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585" w:rsidRPr="00371F44" w:rsidRDefault="00371F44" w:rsidP="00371F44">
      <w:pPr>
        <w:spacing w:after="0" w:line="1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виконання</w:t>
      </w:r>
    </w:p>
    <w:p w:rsidR="00371F44" w:rsidRPr="00371F44" w:rsidRDefault="00371F44" w:rsidP="00371F44">
      <w:pPr>
        <w:spacing w:after="0" w:line="1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>бюджету міста Києва по Святошинському району</w:t>
      </w:r>
    </w:p>
    <w:p w:rsidR="00371F44" w:rsidRDefault="00371F44" w:rsidP="00371F44">
      <w:pPr>
        <w:tabs>
          <w:tab w:val="center" w:pos="4677"/>
          <w:tab w:val="left" w:pos="5955"/>
        </w:tabs>
        <w:spacing w:after="0" w:line="140" w:lineRule="atLeas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>у 2021 році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</w:p>
    <w:p w:rsidR="00371F44" w:rsidRPr="00371F44" w:rsidRDefault="00371F44" w:rsidP="00371F44">
      <w:pPr>
        <w:tabs>
          <w:tab w:val="center" w:pos="4677"/>
          <w:tab w:val="left" w:pos="5955"/>
        </w:tabs>
        <w:spacing w:after="0" w:line="140" w:lineRule="atLeast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2B18A6" w:rsidRPr="00371F44" w:rsidRDefault="002B18A6" w:rsidP="002B18A6">
      <w:pPr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371F4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У 202</w:t>
      </w:r>
      <w:r w:rsidR="00DB47AC" w:rsidRPr="00371F4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1</w:t>
      </w:r>
      <w:r w:rsidRPr="00371F4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ро</w:t>
      </w:r>
      <w:r w:rsidR="000D6957" w:rsidRPr="00371F4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ці</w:t>
      </w:r>
      <w:r w:rsidRPr="00371F4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Pr="00371F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 бюджету міста Києва по Святошинському району мобілізовано податків і зборів </w:t>
      </w:r>
      <w:r w:rsidR="000D6957" w:rsidRPr="00371F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 </w:t>
      </w:r>
      <w:r w:rsidRPr="00371F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обсязі </w:t>
      </w:r>
      <w:r w:rsidR="00CE41B4" w:rsidRPr="00371F4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3 680,7</w:t>
      </w:r>
      <w:r w:rsidRPr="00371F4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млн.</w:t>
      </w:r>
      <w:r w:rsidRPr="00371F4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371F4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грн</w:t>
      </w:r>
      <w:r w:rsidRPr="00371F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що </w:t>
      </w:r>
      <w:r w:rsidRPr="00371F4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більше</w:t>
      </w:r>
      <w:r w:rsidRPr="00371F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порівняно з </w:t>
      </w:r>
      <w:r w:rsidR="00CE41B4" w:rsidRPr="00371F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202</w:t>
      </w:r>
      <w:r w:rsidR="000D6957" w:rsidRPr="00371F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</w:t>
      </w:r>
      <w:r w:rsidR="00CE41B4" w:rsidRPr="00371F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роком</w:t>
      </w:r>
      <w:r w:rsidR="00BF39C4" w:rsidRPr="00371F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</w:t>
      </w:r>
      <w:r w:rsidR="00CE41B4" w:rsidRPr="00371F4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3 017,6</w:t>
      </w:r>
      <w:r w:rsidR="00BF39C4" w:rsidRPr="00371F4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)</w:t>
      </w:r>
      <w:r w:rsidRPr="00371F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Pr="00371F4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на </w:t>
      </w:r>
      <w:r w:rsidR="00CE41B4" w:rsidRPr="00371F4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663,1</w:t>
      </w:r>
      <w:r w:rsidR="00BF39C4" w:rsidRPr="00371F4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 </w:t>
      </w:r>
      <w:r w:rsidRPr="00371F4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млн. грн</w:t>
      </w:r>
      <w:r w:rsidRPr="00371F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або на </w:t>
      </w:r>
      <w:r w:rsidR="00BF39C4" w:rsidRPr="00371F4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2</w:t>
      </w:r>
      <w:r w:rsidR="00CE41B4" w:rsidRPr="00371F4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2</w:t>
      </w:r>
      <w:r w:rsidRPr="00371F4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%.</w:t>
      </w:r>
    </w:p>
    <w:p w:rsidR="002B18A6" w:rsidRPr="00371F44" w:rsidRDefault="002B18A6" w:rsidP="002B18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371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 структурі доходної частини бюджету найбільшу питому вагу займають:</w:t>
      </w:r>
    </w:p>
    <w:p w:rsidR="002B18A6" w:rsidRPr="00371F44" w:rsidRDefault="002B18A6" w:rsidP="002B18A6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371F4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податок з доходів фізичних осіб (далі – ПДФО)</w:t>
      </w:r>
      <w:r w:rsidRPr="00371F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</w:t>
      </w:r>
      <w:r w:rsidRPr="00371F4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4</w:t>
      </w:r>
      <w:r w:rsidR="00CE41B4" w:rsidRPr="00371F4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6,</w:t>
      </w:r>
      <w:r w:rsidR="000D6957" w:rsidRPr="00371F4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5</w:t>
      </w:r>
      <w:r w:rsidRPr="00371F4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 % (</w:t>
      </w:r>
      <w:r w:rsidR="00CE41B4" w:rsidRPr="00371F4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1</w:t>
      </w:r>
      <w:r w:rsidR="00371F4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 </w:t>
      </w:r>
      <w:r w:rsidR="00CE41B4" w:rsidRPr="00371F4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710</w:t>
      </w:r>
      <w:r w:rsidR="00371F4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 </w:t>
      </w:r>
      <w:r w:rsidRPr="00371F4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млн. грн)</w:t>
      </w:r>
      <w:r w:rsidRPr="00371F4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;</w:t>
      </w:r>
    </w:p>
    <w:p w:rsidR="002B18A6" w:rsidRPr="00371F44" w:rsidRDefault="002B18A6" w:rsidP="002B18A6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371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єдиний податок –</w:t>
      </w:r>
      <w:r w:rsidRPr="00371F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</w:t>
      </w:r>
      <w:r w:rsidR="00CE41B4" w:rsidRPr="00371F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24,2</w:t>
      </w:r>
      <w:r w:rsidRPr="00371F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% (</w:t>
      </w:r>
      <w:r w:rsidR="00CE41B4" w:rsidRPr="00371F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890</w:t>
      </w:r>
      <w:r w:rsidR="00BF39C4" w:rsidRPr="00371F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</w:t>
      </w:r>
      <w:r w:rsidRPr="00371F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млн.</w:t>
      </w:r>
      <w:r w:rsidR="000D6957" w:rsidRPr="00371F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</w:t>
      </w:r>
      <w:r w:rsidRPr="00371F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грн)</w:t>
      </w:r>
      <w:r w:rsidRPr="00371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</w:t>
      </w:r>
    </w:p>
    <w:p w:rsidR="002B18A6" w:rsidRPr="00371F44" w:rsidRDefault="002B18A6" w:rsidP="002B18A6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371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плата за землю  –</w:t>
      </w:r>
      <w:r w:rsidR="00BF39C4" w:rsidRPr="00371F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1</w:t>
      </w:r>
      <w:r w:rsidR="00CE41B4" w:rsidRPr="00371F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3</w:t>
      </w:r>
      <w:r w:rsidR="00BF39C4" w:rsidRPr="00371F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,3</w:t>
      </w:r>
      <w:r w:rsidRPr="00371F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% (</w:t>
      </w:r>
      <w:r w:rsidR="00CE41B4" w:rsidRPr="00371F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491,2</w:t>
      </w:r>
      <w:r w:rsidR="00BF39C4" w:rsidRPr="00371F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</w:t>
      </w:r>
      <w:r w:rsidRPr="00371F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млн. грн)</w:t>
      </w:r>
      <w:r w:rsidRPr="00371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</w:t>
      </w:r>
    </w:p>
    <w:p w:rsidR="002B18A6" w:rsidRPr="00371F44" w:rsidRDefault="002B18A6" w:rsidP="002B18A6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</w:pPr>
      <w:r w:rsidRPr="00371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податок на прибуток підприємств –</w:t>
      </w:r>
      <w:r w:rsidR="00BF39C4" w:rsidRPr="00371F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6,</w:t>
      </w:r>
      <w:r w:rsidR="00CE41B4" w:rsidRPr="00371F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4</w:t>
      </w:r>
      <w:r w:rsidRPr="00371F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% (</w:t>
      </w:r>
      <w:r w:rsidR="00CE41B4" w:rsidRPr="00371F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234,5</w:t>
      </w:r>
      <w:r w:rsidRPr="00371F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 млн. грн)</w:t>
      </w:r>
      <w:r w:rsidRPr="00371F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,</w:t>
      </w:r>
    </w:p>
    <w:p w:rsidR="0011062C" w:rsidRPr="00371F44" w:rsidRDefault="0011062C" w:rsidP="0011062C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371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інші податки та збори – </w:t>
      </w:r>
      <w:r w:rsidRPr="00371F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5,</w:t>
      </w:r>
      <w:r w:rsidR="00CE41B4" w:rsidRPr="00371F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8</w:t>
      </w:r>
      <w:r w:rsidRPr="00371F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% (</w:t>
      </w:r>
      <w:r w:rsidR="00CE41B4" w:rsidRPr="00371F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214</w:t>
      </w:r>
      <w:r w:rsidRPr="00371F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млн. грн),</w:t>
      </w:r>
    </w:p>
    <w:p w:rsidR="002B18A6" w:rsidRPr="00371F44" w:rsidRDefault="002B18A6" w:rsidP="00BF39C4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371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акцизний податок з роздрібної торгівлі підакцизних товарів – </w:t>
      </w:r>
      <w:r w:rsidR="00BF39C4" w:rsidRPr="00371F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3,8</w:t>
      </w:r>
      <w:r w:rsidRPr="00371F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% (</w:t>
      </w:r>
      <w:r w:rsidR="00CE41B4" w:rsidRPr="00371F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141</w:t>
      </w:r>
      <w:r w:rsidRPr="00371F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 млн. грн)</w:t>
      </w:r>
      <w:r w:rsidR="0011062C" w:rsidRPr="00371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:rsidR="002B18A6" w:rsidRPr="00371F44" w:rsidRDefault="002B18A6" w:rsidP="002B18A6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</w:pPr>
    </w:p>
    <w:p w:rsidR="002B18A6" w:rsidRPr="00371F44" w:rsidRDefault="002B18A6" w:rsidP="002B18A6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371F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Н</w:t>
      </w:r>
      <w:r w:rsidRPr="00371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адходження </w:t>
      </w:r>
      <w:r w:rsidRPr="00371F4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 xml:space="preserve">ПДФО </w:t>
      </w:r>
      <w:r w:rsidRPr="00371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у </w:t>
      </w:r>
      <w:r w:rsidRPr="00371F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202</w:t>
      </w:r>
      <w:r w:rsidR="00BF39C4" w:rsidRPr="00371F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1</w:t>
      </w:r>
      <w:r w:rsidR="00CE41B4" w:rsidRPr="00371F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 році</w:t>
      </w:r>
      <w:r w:rsidRPr="00371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склали </w:t>
      </w:r>
      <w:r w:rsidR="00762D79" w:rsidRPr="00371F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1 710</w:t>
      </w:r>
      <w:r w:rsidRPr="00371F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 млн. грн</w:t>
      </w:r>
      <w:r w:rsidRPr="00371F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,</w:t>
      </w:r>
      <w:r w:rsidRPr="00371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що більше на </w:t>
      </w:r>
      <w:r w:rsidR="00BF39C4" w:rsidRPr="00371F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2</w:t>
      </w:r>
      <w:r w:rsidR="000D6957" w:rsidRPr="00371F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2,4</w:t>
      </w:r>
      <w:r w:rsidRPr="00371F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 % </w:t>
      </w:r>
      <w:r w:rsidRPr="00371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надходжень 20</w:t>
      </w:r>
      <w:r w:rsidR="00BF39C4" w:rsidRPr="00371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20</w:t>
      </w:r>
      <w:r w:rsidRPr="00371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року</w:t>
      </w:r>
      <w:r w:rsidR="00BF39C4" w:rsidRPr="00371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BF39C4" w:rsidRPr="00371F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(</w:t>
      </w:r>
      <w:r w:rsidR="000D6957" w:rsidRPr="00371F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1 396,9</w:t>
      </w:r>
      <w:r w:rsidR="00BF39C4" w:rsidRPr="00371F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млн. грн)</w:t>
      </w:r>
    </w:p>
    <w:p w:rsidR="002B18A6" w:rsidRPr="00371F44" w:rsidRDefault="002B18A6" w:rsidP="002B18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371F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Надходження </w:t>
      </w:r>
      <w:r w:rsidRPr="00371F4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плати за землю</w:t>
      </w:r>
      <w:r w:rsidRPr="00371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у </w:t>
      </w:r>
      <w:r w:rsidRPr="00371F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202</w:t>
      </w:r>
      <w:r w:rsidR="00587D76" w:rsidRPr="00371F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1</w:t>
      </w:r>
      <w:r w:rsidR="00762D79" w:rsidRPr="00371F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 році</w:t>
      </w:r>
      <w:r w:rsidRPr="00371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склали </w:t>
      </w:r>
      <w:r w:rsidR="00762D79" w:rsidRPr="00371F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491,2</w:t>
      </w:r>
      <w:r w:rsidRPr="00371F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 млн. грн</w:t>
      </w:r>
      <w:r w:rsidRPr="00371F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</w:t>
      </w:r>
      <w:r w:rsidR="00587D76" w:rsidRPr="00371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що більше на </w:t>
      </w:r>
      <w:r w:rsidR="000D6957" w:rsidRPr="00371F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17,3</w:t>
      </w:r>
      <w:r w:rsidR="00587D76" w:rsidRPr="00371F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 % </w:t>
      </w:r>
      <w:r w:rsidR="00587D76" w:rsidRPr="00371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надходжень</w:t>
      </w:r>
      <w:r w:rsidRPr="00371F4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 xml:space="preserve"> аналогічного періоду минулого року</w:t>
      </w:r>
      <w:r w:rsidR="000D6957" w:rsidRPr="00371F4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 xml:space="preserve"> (418,8</w:t>
      </w:r>
      <w:r w:rsidR="00371F4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 </w:t>
      </w:r>
      <w:r w:rsidR="00587D76" w:rsidRPr="00371F4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млн.</w:t>
      </w:r>
      <w:r w:rsidR="00371F4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 </w:t>
      </w:r>
      <w:r w:rsidR="00587D76" w:rsidRPr="00371F4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грн</w:t>
      </w:r>
      <w:r w:rsidR="000D6957" w:rsidRPr="00371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).</w:t>
      </w:r>
    </w:p>
    <w:p w:rsidR="002B18A6" w:rsidRPr="00371F44" w:rsidRDefault="002B18A6" w:rsidP="00371F44">
      <w:pPr>
        <w:spacing w:after="0" w:line="140" w:lineRule="atLeast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35330" w:rsidRPr="00371F44" w:rsidRDefault="00735330" w:rsidP="00AC268B">
      <w:pPr>
        <w:spacing w:line="240" w:lineRule="atLeast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Святошинській районній в місті Києві державній адміністрації у </w:t>
      </w:r>
      <w:r w:rsidRPr="00371F44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="004742E3" w:rsidRPr="00371F44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291F1C" w:rsidRPr="00371F44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AC268B" w:rsidRPr="00371F44">
        <w:rPr>
          <w:rFonts w:ascii="Times New Roman" w:hAnsi="Times New Roman" w:cs="Times New Roman"/>
          <w:b/>
          <w:sz w:val="28"/>
          <w:szCs w:val="28"/>
          <w:lang w:val="uk-UA"/>
        </w:rPr>
        <w:t> </w:t>
      </w:r>
      <w:r w:rsidRPr="00371F44">
        <w:rPr>
          <w:rFonts w:ascii="Times New Roman" w:hAnsi="Times New Roman" w:cs="Times New Roman"/>
          <w:b/>
          <w:sz w:val="28"/>
          <w:szCs w:val="28"/>
          <w:lang w:val="uk-UA"/>
        </w:rPr>
        <w:t>році</w:t>
      </w:r>
      <w:r w:rsidR="00B23C74" w:rsidRPr="00371F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бюджетом міста Києва передбачено видатки в обсязі </w:t>
      </w:r>
      <w:r w:rsidR="00291F1C" w:rsidRPr="00371F44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4742E3" w:rsidRPr="00371F44">
        <w:rPr>
          <w:rFonts w:ascii="Times New Roman" w:hAnsi="Times New Roman" w:cs="Times New Roman"/>
          <w:b/>
          <w:sz w:val="28"/>
          <w:szCs w:val="28"/>
          <w:lang w:val="uk-UA"/>
        </w:rPr>
        <w:t> </w:t>
      </w:r>
      <w:r w:rsidR="00CE3C10" w:rsidRPr="00371F44">
        <w:rPr>
          <w:rFonts w:ascii="Times New Roman" w:hAnsi="Times New Roman" w:cs="Times New Roman"/>
          <w:b/>
          <w:sz w:val="28"/>
          <w:szCs w:val="28"/>
          <w:lang w:val="uk-UA"/>
        </w:rPr>
        <w:t>333</w:t>
      </w:r>
      <w:r w:rsidR="004742E3" w:rsidRPr="00371F44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CE3C10" w:rsidRPr="00371F44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371F44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>млн. грн,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62DD"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що більше видатків минулого року на </w:t>
      </w:r>
      <w:r w:rsidR="00732F7B" w:rsidRPr="00371F44">
        <w:rPr>
          <w:rFonts w:ascii="Times New Roman" w:hAnsi="Times New Roman" w:cs="Times New Roman"/>
          <w:b/>
          <w:sz w:val="28"/>
          <w:szCs w:val="28"/>
          <w:lang w:val="uk-UA"/>
        </w:rPr>
        <w:t>572</w:t>
      </w:r>
      <w:r w:rsidR="002262DD" w:rsidRPr="00371F44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732F7B" w:rsidRPr="00371F44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2262DD" w:rsidRPr="00371F44">
        <w:rPr>
          <w:rFonts w:ascii="Times New Roman" w:hAnsi="Times New Roman" w:cs="Times New Roman"/>
          <w:b/>
          <w:sz w:val="28"/>
          <w:szCs w:val="28"/>
          <w:lang w:val="uk-UA"/>
        </w:rPr>
        <w:t> млн. грн,</w:t>
      </w:r>
      <w:r w:rsidR="00F93C5B" w:rsidRPr="00371F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93C5B"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або на </w:t>
      </w:r>
      <w:r w:rsidR="00732F7B" w:rsidRPr="00371F44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="00F93C5B" w:rsidRPr="00371F44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732F7B" w:rsidRPr="00371F44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F93C5B" w:rsidRPr="00371F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% </w:t>
      </w:r>
      <w:r w:rsidR="002262DD" w:rsidRPr="00371F44">
        <w:rPr>
          <w:rFonts w:ascii="Times New Roman" w:hAnsi="Times New Roman" w:cs="Times New Roman"/>
          <w:sz w:val="28"/>
          <w:szCs w:val="28"/>
          <w:lang w:val="uk-UA"/>
        </w:rPr>
        <w:t>(20</w:t>
      </w:r>
      <w:r w:rsidR="00202454" w:rsidRPr="00371F44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2262DD"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рік – </w:t>
      </w:r>
      <w:r w:rsidR="00202454" w:rsidRPr="00371F44">
        <w:rPr>
          <w:rFonts w:ascii="Times New Roman" w:hAnsi="Times New Roman" w:cs="Times New Roman"/>
          <w:b/>
          <w:sz w:val="28"/>
          <w:szCs w:val="28"/>
          <w:lang w:val="uk-UA"/>
        </w:rPr>
        <w:t>2 </w:t>
      </w:r>
      <w:r w:rsidR="002262DD" w:rsidRPr="00371F44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202454" w:rsidRPr="00371F44">
        <w:rPr>
          <w:rFonts w:ascii="Times New Roman" w:hAnsi="Times New Roman" w:cs="Times New Roman"/>
          <w:b/>
          <w:sz w:val="28"/>
          <w:szCs w:val="28"/>
          <w:lang w:val="uk-UA"/>
        </w:rPr>
        <w:t>60</w:t>
      </w:r>
      <w:r w:rsidR="002262DD" w:rsidRPr="00371F44">
        <w:rPr>
          <w:rFonts w:ascii="Times New Roman" w:hAnsi="Times New Roman" w:cs="Times New Roman"/>
          <w:b/>
          <w:sz w:val="28"/>
          <w:szCs w:val="28"/>
          <w:lang w:val="uk-UA"/>
        </w:rPr>
        <w:t>,9 млн. грн</w:t>
      </w:r>
      <w:r w:rsidR="002262DD"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>із яких видатки загального фонду</w:t>
      </w:r>
      <w:r w:rsidRPr="00371F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371F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02454" w:rsidRPr="00371F44">
        <w:rPr>
          <w:rFonts w:ascii="Times New Roman" w:hAnsi="Times New Roman" w:cs="Times New Roman"/>
          <w:b/>
          <w:sz w:val="28"/>
          <w:szCs w:val="28"/>
          <w:lang w:val="uk-UA"/>
        </w:rPr>
        <w:t>2 </w:t>
      </w:r>
      <w:r w:rsidR="00732F7B" w:rsidRPr="00371F44">
        <w:rPr>
          <w:rFonts w:ascii="Times New Roman" w:hAnsi="Times New Roman" w:cs="Times New Roman"/>
          <w:b/>
          <w:sz w:val="28"/>
          <w:szCs w:val="28"/>
          <w:lang w:val="uk-UA"/>
        </w:rPr>
        <w:t>770</w:t>
      </w:r>
      <w:r w:rsidR="00202454" w:rsidRPr="00371F44">
        <w:rPr>
          <w:rFonts w:ascii="Times New Roman" w:hAnsi="Times New Roman" w:cs="Times New Roman"/>
          <w:b/>
          <w:sz w:val="28"/>
          <w:szCs w:val="28"/>
          <w:lang w:val="uk-UA"/>
        </w:rPr>
        <w:t>,7</w:t>
      </w:r>
      <w:r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> млн. грн</w:t>
      </w:r>
      <w:r w:rsidRPr="00371F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F93C5B" w:rsidRPr="00371F44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AC268B"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а видатки 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спеціального фонду – </w:t>
      </w:r>
      <w:r w:rsidR="00732F7B" w:rsidRPr="00371F44">
        <w:rPr>
          <w:rFonts w:ascii="Times New Roman" w:hAnsi="Times New Roman" w:cs="Times New Roman"/>
          <w:b/>
          <w:sz w:val="28"/>
          <w:szCs w:val="28"/>
          <w:lang w:val="uk-UA"/>
        </w:rPr>
        <w:t>562</w:t>
      </w:r>
      <w:r w:rsidR="00F93C5B" w:rsidRPr="00371F44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732F7B" w:rsidRPr="00371F44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B03A6D" w:rsidRPr="00371F44">
        <w:rPr>
          <w:rFonts w:ascii="Times New Roman" w:hAnsi="Times New Roman" w:cs="Times New Roman"/>
          <w:b/>
          <w:sz w:val="28"/>
          <w:szCs w:val="28"/>
          <w:lang w:val="uk-UA"/>
        </w:rPr>
        <w:t> млн. грн</w:t>
      </w:r>
      <w:r w:rsidR="007D24A6"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735330" w:rsidRPr="00371F44" w:rsidRDefault="00735330" w:rsidP="00735330">
      <w:pPr>
        <w:ind w:firstLine="9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Загальна сума касових видатків установ та організацій по загальному фонду бюджету міста Києва по Святошинському району за звітний період становила </w:t>
      </w:r>
      <w:r w:rsidR="00732F7B" w:rsidRPr="00371F44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E606DF" w:rsidRPr="00371F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32F7B" w:rsidRPr="00371F44">
        <w:rPr>
          <w:rFonts w:ascii="Times New Roman" w:hAnsi="Times New Roman" w:cs="Times New Roman"/>
          <w:b/>
          <w:sz w:val="28"/>
          <w:szCs w:val="28"/>
          <w:lang w:val="uk-UA"/>
        </w:rPr>
        <w:t>664</w:t>
      </w:r>
      <w:r w:rsidR="00E606DF" w:rsidRPr="00371F44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732F7B" w:rsidRPr="00371F44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Pr="00371F44">
        <w:rPr>
          <w:rFonts w:ascii="Times New Roman" w:hAnsi="Times New Roman" w:cs="Times New Roman"/>
          <w:b/>
          <w:sz w:val="28"/>
          <w:szCs w:val="28"/>
          <w:lang w:val="uk-UA"/>
        </w:rPr>
        <w:t> </w:t>
      </w:r>
      <w:r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>млн. грн</w:t>
      </w:r>
      <w:r w:rsidRPr="00371F44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що на </w:t>
      </w:r>
      <w:r w:rsidR="00617E1B"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>594,8</w:t>
      </w:r>
      <w:r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млн. грн 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>більше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>, ніж у 20</w:t>
      </w:r>
      <w:r w:rsidR="00202454" w:rsidRPr="00371F44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1638B5" w:rsidRPr="00371F4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>ро</w:t>
      </w:r>
      <w:r w:rsidR="00732F7B" w:rsidRPr="00371F44"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617E1B" w:rsidRPr="00371F44">
        <w:rPr>
          <w:rFonts w:ascii="Times New Roman" w:hAnsi="Times New Roman" w:cs="Times New Roman"/>
          <w:b/>
          <w:sz w:val="28"/>
          <w:szCs w:val="28"/>
          <w:lang w:val="uk-UA"/>
        </w:rPr>
        <w:t>2 070,1</w:t>
      </w:r>
      <w:r w:rsidRPr="00371F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млн. грн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>), із них на:</w:t>
      </w:r>
    </w:p>
    <w:p w:rsidR="00735330" w:rsidRPr="00371F44" w:rsidRDefault="00735330" w:rsidP="0073533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371F44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виплату заробітної плати 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працівникам бюджетних установ та </w:t>
      </w:r>
      <w:r w:rsidRPr="00371F44">
        <w:rPr>
          <w:rFonts w:ascii="Times New Roman" w:hAnsi="Times New Roman" w:cs="Times New Roman"/>
          <w:i/>
          <w:iCs/>
          <w:sz w:val="28"/>
          <w:szCs w:val="28"/>
          <w:lang w:val="uk-UA"/>
        </w:rPr>
        <w:t>нарахування на заробітну плату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забезпечено в обсязі – </w:t>
      </w:r>
      <w:r w:rsidR="00DF5DD5"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>2 175,4</w:t>
      </w:r>
      <w:r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млн. грн</w:t>
      </w:r>
      <w:r w:rsidRPr="00371F44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або </w:t>
      </w:r>
      <w:r w:rsidR="00DF5DD5" w:rsidRPr="00371F44">
        <w:rPr>
          <w:rFonts w:ascii="Times New Roman" w:hAnsi="Times New Roman" w:cs="Times New Roman"/>
          <w:sz w:val="28"/>
          <w:szCs w:val="28"/>
          <w:lang w:val="uk-UA"/>
        </w:rPr>
        <w:t>81,6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 % усіх видатків, що на </w:t>
      </w:r>
      <w:r w:rsidR="00DF5DD5"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>531,3</w:t>
      </w:r>
      <w:r w:rsidRPr="00371F44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>млн.</w:t>
      </w:r>
      <w:r w:rsidRPr="00371F44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грн. 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>більше</w:t>
      </w:r>
      <w:r w:rsidR="00072EAF" w:rsidRPr="00371F44">
        <w:rPr>
          <w:rFonts w:ascii="Times New Roman" w:hAnsi="Times New Roman" w:cs="Times New Roman"/>
          <w:sz w:val="28"/>
          <w:szCs w:val="28"/>
          <w:lang w:val="uk-UA"/>
        </w:rPr>
        <w:t>, ніж у 20</w:t>
      </w:r>
      <w:r w:rsidR="00202454" w:rsidRPr="00371F4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F5DD5" w:rsidRPr="00371F44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ро</w:t>
      </w:r>
      <w:r w:rsidR="00DF5DD5" w:rsidRPr="00371F44"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F5DD5" w:rsidRPr="00371F44">
        <w:rPr>
          <w:rFonts w:ascii="Times New Roman" w:hAnsi="Times New Roman" w:cs="Times New Roman"/>
          <w:sz w:val="28"/>
          <w:szCs w:val="28"/>
          <w:lang w:val="uk-UA"/>
        </w:rPr>
        <w:t>1 644,1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> млн. грн);</w:t>
      </w:r>
    </w:p>
    <w:p w:rsidR="00735330" w:rsidRPr="00371F44" w:rsidRDefault="00735330" w:rsidP="0073533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- медикаменти та </w:t>
      </w:r>
      <w:r w:rsidRPr="00371F44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харчування 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DF5DD5" w:rsidRPr="00371F44">
        <w:rPr>
          <w:rFonts w:ascii="Times New Roman" w:hAnsi="Times New Roman" w:cs="Times New Roman"/>
          <w:b/>
          <w:sz w:val="28"/>
          <w:szCs w:val="28"/>
          <w:lang w:val="uk-UA"/>
        </w:rPr>
        <w:t>53,6</w:t>
      </w:r>
      <w:r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млн. грн</w:t>
      </w:r>
      <w:r w:rsidRPr="00371F44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F5DD5" w:rsidRPr="00371F44">
        <w:rPr>
          <w:rFonts w:ascii="Times New Roman" w:hAnsi="Times New Roman" w:cs="Times New Roman"/>
          <w:sz w:val="28"/>
          <w:szCs w:val="28"/>
          <w:lang w:val="uk-UA"/>
        </w:rPr>
        <w:t>2,0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% від загальної суми видатків), що на </w:t>
      </w:r>
      <w:r w:rsidR="009E6C9F"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>20,6</w:t>
      </w:r>
      <w:r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 млн. грн. </w:t>
      </w:r>
      <w:r w:rsidR="00DB7C46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менше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>, ніж у 20</w:t>
      </w:r>
      <w:r w:rsidR="00202454" w:rsidRPr="00371F44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року (</w:t>
      </w:r>
      <w:r w:rsidR="00DF5DD5" w:rsidRPr="00371F44">
        <w:rPr>
          <w:rFonts w:ascii="Times New Roman" w:hAnsi="Times New Roman" w:cs="Times New Roman"/>
          <w:sz w:val="28"/>
          <w:szCs w:val="28"/>
          <w:lang w:val="uk-UA"/>
        </w:rPr>
        <w:t>74,</w:t>
      </w:r>
      <w:r w:rsidR="009E6C9F" w:rsidRPr="00371F4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638B5" w:rsidRPr="00371F4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>млн.</w:t>
      </w:r>
      <w:r w:rsidR="001638B5" w:rsidRPr="00371F4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>грн);</w:t>
      </w:r>
    </w:p>
    <w:p w:rsidR="00735330" w:rsidRPr="00371F44" w:rsidRDefault="00735330" w:rsidP="0073533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1F4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</w:t>
      </w:r>
      <w:r w:rsidRPr="00371F44">
        <w:rPr>
          <w:rFonts w:ascii="Times New Roman" w:hAnsi="Times New Roman" w:cs="Times New Roman"/>
          <w:i/>
          <w:iCs/>
          <w:sz w:val="28"/>
          <w:szCs w:val="28"/>
          <w:lang w:val="uk-UA"/>
        </w:rPr>
        <w:t>оплату комунальних послуг та енергоносіїв</w:t>
      </w:r>
      <w:r w:rsidRPr="00371F44">
        <w:rPr>
          <w:rFonts w:ascii="Times New Roman" w:hAnsi="Times New Roman" w:cs="Times New Roman"/>
          <w:sz w:val="28"/>
          <w:szCs w:val="28"/>
        </w:rPr>
        <w:t> 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371F44">
        <w:rPr>
          <w:rFonts w:ascii="Times New Roman" w:hAnsi="Times New Roman" w:cs="Times New Roman"/>
          <w:sz w:val="28"/>
          <w:szCs w:val="28"/>
        </w:rPr>
        <w:t> </w:t>
      </w:r>
      <w:r w:rsidR="00DF5DD5" w:rsidRPr="00371F44">
        <w:rPr>
          <w:rFonts w:ascii="Times New Roman" w:hAnsi="Times New Roman" w:cs="Times New Roman"/>
          <w:b/>
          <w:sz w:val="28"/>
          <w:szCs w:val="28"/>
          <w:lang w:val="uk-UA"/>
        </w:rPr>
        <w:t>140,1</w:t>
      </w:r>
      <w:r w:rsidRPr="00371F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млн. грн,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5A2AA1" w:rsidRPr="00371F44">
        <w:rPr>
          <w:rFonts w:ascii="Times New Roman" w:hAnsi="Times New Roman" w:cs="Times New Roman"/>
          <w:sz w:val="28"/>
          <w:szCs w:val="28"/>
          <w:lang w:val="uk-UA"/>
        </w:rPr>
        <w:t>5,</w:t>
      </w:r>
      <w:r w:rsidR="00DF5DD5" w:rsidRPr="00371F4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% від загальної суми видатків), що на </w:t>
      </w:r>
      <w:r w:rsidR="00DF5DD5"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>4</w:t>
      </w:r>
      <w:r w:rsidR="00202454"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>2,</w:t>
      </w:r>
      <w:r w:rsidR="00DF5DD5"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>8</w:t>
      </w:r>
      <w:r w:rsidR="005A2AA1"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млн. </w:t>
      </w:r>
      <w:r w:rsidR="005A2AA1"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грн </w:t>
      </w:r>
      <w:r w:rsidR="00202454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більше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>, ніж у 20</w:t>
      </w:r>
      <w:r w:rsidR="00202454" w:rsidRPr="00371F44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1638B5" w:rsidRPr="00371F4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>ро</w:t>
      </w:r>
      <w:r w:rsidR="00DF5DD5" w:rsidRPr="00371F44"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F5DD5" w:rsidRPr="00371F44">
        <w:rPr>
          <w:rFonts w:ascii="Times New Roman" w:hAnsi="Times New Roman" w:cs="Times New Roman"/>
          <w:sz w:val="28"/>
          <w:szCs w:val="28"/>
          <w:lang w:val="uk-UA"/>
        </w:rPr>
        <w:t>97,3 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>млн. грн);</w:t>
      </w:r>
    </w:p>
    <w:p w:rsidR="00735330" w:rsidRPr="00371F44" w:rsidRDefault="00735330" w:rsidP="0073533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- видатки житлово-комунальному господарству – </w:t>
      </w:r>
      <w:r w:rsidR="00DF5DD5" w:rsidRPr="00371F44">
        <w:rPr>
          <w:rFonts w:ascii="Times New Roman" w:hAnsi="Times New Roman" w:cs="Times New Roman"/>
          <w:b/>
          <w:sz w:val="28"/>
          <w:szCs w:val="28"/>
          <w:lang w:val="uk-UA"/>
        </w:rPr>
        <w:t>67,0</w:t>
      </w:r>
      <w:r w:rsidRPr="00371F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млн. грн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F5DD5" w:rsidRPr="00371F44">
        <w:rPr>
          <w:rFonts w:ascii="Times New Roman" w:hAnsi="Times New Roman" w:cs="Times New Roman"/>
          <w:sz w:val="28"/>
          <w:szCs w:val="28"/>
          <w:lang w:val="uk-UA"/>
        </w:rPr>
        <w:t>2,5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% від загальної суми видатків), що на </w:t>
      </w:r>
      <w:r w:rsidR="00DF5DD5"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>17,6</w:t>
      </w:r>
      <w:r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 млн. грн. 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>більше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>, ніж у 20</w:t>
      </w:r>
      <w:r w:rsidR="00202454" w:rsidRPr="00371F44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1638B5" w:rsidRPr="00371F4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>ро</w:t>
      </w:r>
      <w:r w:rsidR="00DF5DD5" w:rsidRPr="00371F44"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F5DD5" w:rsidRPr="00371F44">
        <w:rPr>
          <w:rFonts w:ascii="Times New Roman" w:hAnsi="Times New Roman" w:cs="Times New Roman"/>
          <w:sz w:val="28"/>
          <w:szCs w:val="28"/>
          <w:lang w:val="uk-UA"/>
        </w:rPr>
        <w:t>49,4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млн. грн); </w:t>
      </w:r>
    </w:p>
    <w:p w:rsidR="00735330" w:rsidRPr="00371F44" w:rsidRDefault="00735330" w:rsidP="0073533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371F44">
        <w:rPr>
          <w:rFonts w:ascii="Times New Roman" w:hAnsi="Times New Roman" w:cs="Times New Roman"/>
          <w:i/>
          <w:sz w:val="28"/>
          <w:szCs w:val="28"/>
          <w:lang w:val="uk-UA"/>
        </w:rPr>
        <w:t>проведення інших статей видатків бюджетних установ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DF5DD5" w:rsidRPr="00371F44">
        <w:rPr>
          <w:rFonts w:ascii="Times New Roman" w:hAnsi="Times New Roman" w:cs="Times New Roman"/>
          <w:b/>
          <w:sz w:val="28"/>
          <w:szCs w:val="28"/>
          <w:lang w:val="uk-UA"/>
        </w:rPr>
        <w:t>228,8</w:t>
      </w:r>
      <w:r w:rsidRPr="00371F44">
        <w:rPr>
          <w:rFonts w:ascii="Times New Roman" w:hAnsi="Times New Roman" w:cs="Times New Roman"/>
          <w:b/>
          <w:sz w:val="28"/>
          <w:szCs w:val="28"/>
          <w:lang w:val="uk-UA"/>
        </w:rPr>
        <w:t> млн. грн,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F5DD5" w:rsidRPr="00371F44">
        <w:rPr>
          <w:rFonts w:ascii="Times New Roman" w:hAnsi="Times New Roman" w:cs="Times New Roman"/>
          <w:sz w:val="28"/>
          <w:szCs w:val="28"/>
          <w:lang w:val="uk-UA"/>
        </w:rPr>
        <w:t>8,6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% від загальної суми видатків), що на </w:t>
      </w:r>
      <w:r w:rsidR="005F7071" w:rsidRPr="00371F44">
        <w:rPr>
          <w:rFonts w:ascii="Times New Roman" w:hAnsi="Times New Roman" w:cs="Times New Roman"/>
          <w:b/>
          <w:sz w:val="28"/>
          <w:szCs w:val="28"/>
          <w:lang w:val="uk-UA"/>
        </w:rPr>
        <w:t>23,7</w:t>
      </w:r>
      <w:r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 млн. грн. </w:t>
      </w:r>
      <w:r w:rsidR="005F7071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більше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>, ніж у 20</w:t>
      </w:r>
      <w:r w:rsidR="00F833CF" w:rsidRPr="00371F44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ро</w:t>
      </w:r>
      <w:r w:rsidR="005F7071" w:rsidRPr="00371F44"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5F7071" w:rsidRPr="00371F44">
        <w:rPr>
          <w:rFonts w:ascii="Times New Roman" w:hAnsi="Times New Roman" w:cs="Times New Roman"/>
          <w:sz w:val="28"/>
          <w:szCs w:val="28"/>
          <w:lang w:val="uk-UA"/>
        </w:rPr>
        <w:t>205,1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млн. грн).</w:t>
      </w:r>
    </w:p>
    <w:p w:rsidR="00735330" w:rsidRPr="00371F44" w:rsidRDefault="00735330" w:rsidP="0073533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1F44">
        <w:rPr>
          <w:rFonts w:ascii="Times New Roman" w:hAnsi="Times New Roman" w:cs="Times New Roman"/>
          <w:sz w:val="28"/>
          <w:szCs w:val="28"/>
          <w:lang w:val="uk-UA"/>
        </w:rPr>
        <w:t>Із загальної суми загального фонду у 20</w:t>
      </w:r>
      <w:r w:rsidR="00813810" w:rsidRPr="00371F4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76B10" w:rsidRPr="00371F4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13810"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>ро</w:t>
      </w:r>
      <w:r w:rsidR="0055608A" w:rsidRPr="00371F44"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проведено видатків </w:t>
      </w:r>
      <w:r w:rsidR="00813810" w:rsidRPr="00371F44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галузям</w:t>
      </w:r>
      <w:r w:rsidR="00813810" w:rsidRPr="00371F4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на:</w:t>
      </w:r>
    </w:p>
    <w:p w:rsidR="00735330" w:rsidRPr="00371F44" w:rsidRDefault="00735330" w:rsidP="0073533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1F44">
        <w:rPr>
          <w:rFonts w:ascii="Times New Roman" w:hAnsi="Times New Roman" w:cs="Times New Roman"/>
          <w:i/>
          <w:iCs/>
          <w:sz w:val="28"/>
          <w:szCs w:val="28"/>
          <w:lang w:val="uk-UA"/>
        </w:rPr>
        <w:t>освіту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961DAA"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 w:rsidR="00700AAF"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> </w:t>
      </w:r>
      <w:r w:rsidR="00961DAA"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>368,5</w:t>
      </w:r>
      <w:r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млн. грн. 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>(у 20</w:t>
      </w:r>
      <w:r w:rsidR="00076B10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7E7A25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0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</w:t>
      </w:r>
      <w:r w:rsidR="00961DAA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ці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</w:t>
      </w:r>
      <w:r w:rsidR="00700AAF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1 779,0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млн. грн)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35330" w:rsidRPr="00371F44" w:rsidRDefault="00735330" w:rsidP="0073533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1F44">
        <w:rPr>
          <w:rFonts w:ascii="Times New Roman" w:hAnsi="Times New Roman" w:cs="Times New Roman"/>
          <w:i/>
          <w:iCs/>
          <w:sz w:val="28"/>
          <w:szCs w:val="28"/>
          <w:lang w:val="uk-UA"/>
        </w:rPr>
        <w:t>соціальний захист та соціальне забезпечення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55608A" w:rsidRPr="00371F44">
        <w:rPr>
          <w:rFonts w:ascii="Times New Roman" w:hAnsi="Times New Roman" w:cs="Times New Roman"/>
          <w:b/>
          <w:sz w:val="28"/>
          <w:szCs w:val="28"/>
          <w:lang w:val="uk-UA"/>
        </w:rPr>
        <w:t>37,6</w:t>
      </w:r>
      <w:r w:rsidRPr="00371F44">
        <w:rPr>
          <w:rFonts w:ascii="Times New Roman" w:hAnsi="Times New Roman" w:cs="Times New Roman"/>
          <w:b/>
          <w:sz w:val="28"/>
          <w:szCs w:val="28"/>
          <w:lang w:val="uk-UA"/>
        </w:rPr>
        <w:t> </w:t>
      </w:r>
      <w:r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>млн. грн 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>(</w:t>
      </w:r>
      <w:r w:rsidR="00961DAA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="00700AAF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="00961DAA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7E7A25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0</w:t>
      </w:r>
      <w:r w:rsidR="00961DAA" w:rsidRPr="00371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році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</w:t>
      </w:r>
      <w:r w:rsidR="00700AAF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73,3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млн. грн)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35330" w:rsidRPr="00371F44" w:rsidRDefault="00735330" w:rsidP="0073533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1F44">
        <w:rPr>
          <w:rFonts w:ascii="Times New Roman" w:hAnsi="Times New Roman" w:cs="Times New Roman"/>
          <w:i/>
          <w:iCs/>
          <w:sz w:val="28"/>
          <w:szCs w:val="28"/>
          <w:lang w:val="uk-UA"/>
        </w:rPr>
        <w:t>житлово-комунальне господарство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55608A"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>67,0</w:t>
      </w:r>
      <w:r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 млн. грн 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>(</w:t>
      </w:r>
      <w:r w:rsidR="00700AAF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у 202</w:t>
      </w:r>
      <w:r w:rsidR="007E7A25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0</w:t>
      </w:r>
      <w:r w:rsidR="00700AAF" w:rsidRPr="00371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році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</w:t>
      </w:r>
      <w:r w:rsidR="00700AAF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49,4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млн. грн)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35330" w:rsidRPr="00371F44" w:rsidRDefault="00735330" w:rsidP="0073533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1F44">
        <w:rPr>
          <w:rFonts w:ascii="Times New Roman" w:hAnsi="Times New Roman" w:cs="Times New Roman"/>
          <w:i/>
          <w:iCs/>
          <w:sz w:val="28"/>
          <w:szCs w:val="28"/>
          <w:lang w:val="uk-UA"/>
        </w:rPr>
        <w:t>культуру та мистецтво 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>– </w:t>
      </w:r>
      <w:r w:rsidR="0055608A" w:rsidRPr="00371F44">
        <w:rPr>
          <w:rFonts w:ascii="Times New Roman" w:hAnsi="Times New Roman" w:cs="Times New Roman"/>
          <w:b/>
          <w:sz w:val="28"/>
          <w:szCs w:val="28"/>
          <w:lang w:val="uk-UA"/>
        </w:rPr>
        <w:t>27,4</w:t>
      </w:r>
      <w:r w:rsidRPr="00371F44">
        <w:rPr>
          <w:rFonts w:ascii="Times New Roman" w:hAnsi="Times New Roman" w:cs="Times New Roman"/>
          <w:b/>
          <w:sz w:val="28"/>
          <w:szCs w:val="28"/>
          <w:lang w:val="uk-UA"/>
        </w:rPr>
        <w:t> </w:t>
      </w:r>
      <w:r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>млн. грн </w:t>
      </w:r>
      <w:r w:rsidR="009B5672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(</w:t>
      </w:r>
      <w:r w:rsidR="00700AAF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у 202</w:t>
      </w:r>
      <w:r w:rsidR="007E7A25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0</w:t>
      </w:r>
      <w:r w:rsidR="00700AAF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 році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</w:t>
      </w:r>
      <w:r w:rsidR="00700AAF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22,3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> млн. грн)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35330" w:rsidRPr="00371F44" w:rsidRDefault="00735330" w:rsidP="0073533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1F44">
        <w:rPr>
          <w:rFonts w:ascii="Times New Roman" w:hAnsi="Times New Roman" w:cs="Times New Roman"/>
          <w:i/>
          <w:iCs/>
          <w:sz w:val="28"/>
          <w:szCs w:val="28"/>
          <w:lang w:val="uk-UA"/>
        </w:rPr>
        <w:t>фізичну культуру і спорт 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>– </w:t>
      </w:r>
      <w:r w:rsidR="0055608A"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>39,5</w:t>
      </w:r>
      <w:r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 млн. грн 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>(</w:t>
      </w:r>
      <w:r w:rsidR="00700AAF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у 202</w:t>
      </w:r>
      <w:r w:rsidR="007E7A25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0</w:t>
      </w:r>
      <w:r w:rsidR="00A733B8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="00700AAF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році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</w:t>
      </w:r>
      <w:r w:rsidR="00700AAF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28,1 млн. 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>грн)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35330" w:rsidRPr="00371F44" w:rsidRDefault="00735330" w:rsidP="0073533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71F44">
        <w:rPr>
          <w:rFonts w:ascii="Times New Roman" w:hAnsi="Times New Roman" w:cs="Times New Roman"/>
          <w:i/>
          <w:iCs/>
          <w:sz w:val="28"/>
          <w:szCs w:val="28"/>
          <w:lang w:val="uk-UA"/>
        </w:rPr>
        <w:t>органи виконавчої влади</w:t>
      </w:r>
      <w:r w:rsidRPr="00371F4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</w:t>
      </w:r>
      <w:r w:rsidR="0055608A" w:rsidRPr="00371F44">
        <w:rPr>
          <w:rFonts w:ascii="Times New Roman" w:hAnsi="Times New Roman" w:cs="Times New Roman"/>
          <w:b/>
          <w:sz w:val="28"/>
          <w:szCs w:val="28"/>
          <w:lang w:val="uk-UA"/>
        </w:rPr>
        <w:t>124,9</w:t>
      </w:r>
      <w:r w:rsidRPr="00371F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млн. грн 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>(</w:t>
      </w:r>
      <w:r w:rsidR="00700AAF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у 202</w:t>
      </w:r>
      <w:r w:rsidR="007E7A25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0</w:t>
      </w:r>
      <w:r w:rsidR="00A733B8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="00700AAF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році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</w:t>
      </w:r>
      <w:r w:rsidR="00700AAF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118,0 млн. 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>грн).</w:t>
      </w:r>
    </w:p>
    <w:p w:rsidR="007C34C3" w:rsidRPr="00371F44" w:rsidRDefault="007C34C3" w:rsidP="00371F44">
      <w:pPr>
        <w:spacing w:after="0" w:line="140" w:lineRule="atLeast"/>
        <w:ind w:left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35330" w:rsidRPr="00371F44" w:rsidRDefault="00735330" w:rsidP="00735330">
      <w:pPr>
        <w:ind w:firstLine="90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Видатки </w:t>
      </w:r>
      <w:r w:rsidRPr="00371F44">
        <w:rPr>
          <w:rFonts w:ascii="Times New Roman" w:hAnsi="Times New Roman" w:cs="Times New Roman"/>
          <w:i/>
          <w:iCs/>
          <w:sz w:val="28"/>
          <w:szCs w:val="28"/>
          <w:lang w:val="uk-UA"/>
        </w:rPr>
        <w:t>спеціального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фонду у 20</w:t>
      </w:r>
      <w:r w:rsidR="00CD4439" w:rsidRPr="00371F4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712F9" w:rsidRPr="00371F4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році затверджено в обсязі </w:t>
      </w:r>
      <w:r w:rsidR="00D811C0"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>562,4</w:t>
      </w:r>
      <w:r w:rsidRPr="00371F4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>млн. грн</w:t>
      </w:r>
      <w:r w:rsidRPr="00371F44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із яких </w:t>
      </w:r>
      <w:r w:rsidRPr="00371F44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видатки бюджету розвитку 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004E07"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>373,2</w:t>
      </w:r>
      <w:r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млн. грн, </w:t>
      </w:r>
      <w:r w:rsidRPr="00371F44">
        <w:rPr>
          <w:rFonts w:ascii="Times New Roman" w:hAnsi="Times New Roman" w:cs="Times New Roman"/>
          <w:i/>
          <w:iCs/>
          <w:sz w:val="28"/>
          <w:szCs w:val="28"/>
          <w:lang w:val="uk-UA"/>
        </w:rPr>
        <w:t>цільові фонди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> – </w:t>
      </w:r>
      <w:r w:rsidR="00CD4439"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>10,</w:t>
      </w:r>
      <w:r w:rsidR="006712F9"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>0</w:t>
      </w:r>
      <w:r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млн. грн,</w:t>
      </w:r>
      <w:r w:rsidRPr="00371F44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видатки за рахунок власних надходжень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бюджетних установ</w:t>
      </w:r>
      <w:r w:rsidRPr="00371F44">
        <w:rPr>
          <w:rFonts w:ascii="Times New Roman" w:hAnsi="Times New Roman" w:cs="Times New Roman"/>
          <w:sz w:val="28"/>
          <w:szCs w:val="28"/>
        </w:rPr>
        <w:t> 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371F44">
        <w:rPr>
          <w:rFonts w:ascii="Times New Roman" w:hAnsi="Times New Roman" w:cs="Times New Roman"/>
          <w:sz w:val="28"/>
          <w:szCs w:val="28"/>
        </w:rPr>
        <w:t> </w:t>
      </w:r>
      <w:r w:rsidR="006712F9"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>179,2</w:t>
      </w:r>
      <w:r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> млн. грн.</w:t>
      </w:r>
    </w:p>
    <w:p w:rsidR="00DB518A" w:rsidRPr="00371F44" w:rsidRDefault="00C30D3B" w:rsidP="00371F44">
      <w:pPr>
        <w:spacing w:after="0" w:line="1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1F4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35330"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747AE7" w:rsidRPr="00371F4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712F9" w:rsidRPr="00371F4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35330"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ро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="00735330"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касових видатків по спеціальному фонду проведено у сумі </w:t>
      </w:r>
      <w:r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>447,5</w:t>
      </w:r>
      <w:r w:rsidR="00735330"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млн. грн</w:t>
      </w:r>
      <w:r w:rsidR="00735330"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. З бюджету міста Києва профінансовано видатки </w:t>
      </w:r>
      <w:r w:rsidR="00735330" w:rsidRPr="00371F44">
        <w:rPr>
          <w:rFonts w:ascii="Times New Roman" w:hAnsi="Times New Roman" w:cs="Times New Roman"/>
          <w:i/>
          <w:iCs/>
          <w:sz w:val="28"/>
          <w:szCs w:val="28"/>
          <w:lang w:val="uk-UA"/>
        </w:rPr>
        <w:t>бюджету розвитку</w:t>
      </w:r>
      <w:r w:rsidR="00735330"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="00735330" w:rsidRPr="00371F44">
        <w:rPr>
          <w:rFonts w:ascii="Times New Roman" w:hAnsi="Times New Roman" w:cs="Times New Roman"/>
          <w:i/>
          <w:iCs/>
          <w:sz w:val="28"/>
          <w:szCs w:val="28"/>
          <w:lang w:val="uk-UA"/>
        </w:rPr>
        <w:t>цільові фонди</w:t>
      </w:r>
      <w:r w:rsidR="00735330"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спеціального фонду у сумі </w:t>
      </w:r>
      <w:r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>358,5</w:t>
      </w:r>
      <w:r w:rsidR="00735330"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> млн. грн</w:t>
      </w:r>
      <w:r w:rsidR="00735330"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, або </w:t>
      </w:r>
      <w:r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>93,6</w:t>
      </w:r>
      <w:r w:rsidR="00735330"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> %</w:t>
      </w:r>
      <w:r w:rsidR="00735330"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річних планових показників. Власні кошти бюджетні установи району використали на загальну суму </w:t>
      </w:r>
      <w:r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>89,0</w:t>
      </w:r>
      <w:r w:rsidR="00735330"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млн. грн.</w:t>
      </w:r>
      <w:r w:rsidR="00DB518A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DB518A"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що на </w:t>
      </w:r>
      <w:r w:rsidR="00DB518A" w:rsidRPr="00371F44">
        <w:rPr>
          <w:rFonts w:ascii="Times New Roman" w:hAnsi="Times New Roman" w:cs="Times New Roman"/>
          <w:b/>
          <w:sz w:val="28"/>
          <w:szCs w:val="28"/>
          <w:lang w:val="uk-UA"/>
        </w:rPr>
        <w:t>37,4</w:t>
      </w:r>
      <w:r w:rsidR="00DB518A"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 млн. грн. </w:t>
      </w:r>
      <w:r w:rsidR="00DB518A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більше</w:t>
      </w:r>
      <w:r w:rsidR="00DB518A" w:rsidRPr="00371F44">
        <w:rPr>
          <w:rFonts w:ascii="Times New Roman" w:hAnsi="Times New Roman" w:cs="Times New Roman"/>
          <w:sz w:val="28"/>
          <w:szCs w:val="28"/>
          <w:lang w:val="uk-UA"/>
        </w:rPr>
        <w:t>, ніж у 2020 році (51,6 млн. грн).</w:t>
      </w:r>
    </w:p>
    <w:p w:rsidR="00735330" w:rsidRPr="00371F44" w:rsidRDefault="00735330" w:rsidP="00371F44">
      <w:pPr>
        <w:spacing w:after="0" w:line="140" w:lineRule="atLeast"/>
        <w:ind w:firstLine="90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5330" w:rsidRPr="00371F44" w:rsidRDefault="00735330" w:rsidP="00735330">
      <w:pPr>
        <w:ind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Із загальної суми спеціального фонду проведено видатків </w:t>
      </w:r>
      <w:r w:rsidR="00CF06AD" w:rsidRPr="00371F44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галузям</w:t>
      </w:r>
      <w:r w:rsidR="00CF06AD" w:rsidRPr="00371F4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на:</w:t>
      </w:r>
    </w:p>
    <w:p w:rsidR="00735330" w:rsidRPr="00371F44" w:rsidRDefault="00735330" w:rsidP="0073533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1F44">
        <w:rPr>
          <w:rFonts w:ascii="Times New Roman" w:hAnsi="Times New Roman" w:cs="Times New Roman"/>
          <w:i/>
          <w:iCs/>
          <w:sz w:val="28"/>
          <w:szCs w:val="28"/>
          <w:lang w:val="uk-UA"/>
        </w:rPr>
        <w:t>освіту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9F0561"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>175,9</w:t>
      </w:r>
      <w:r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млн. </w:t>
      </w:r>
      <w:r w:rsidR="008B6276"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грн. 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>(у 20</w:t>
      </w:r>
      <w:r w:rsidR="00521234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20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</w:t>
      </w:r>
      <w:r w:rsidR="008B6276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ці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</w:t>
      </w:r>
      <w:r w:rsidR="008B6276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207,5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млн. грн)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35330" w:rsidRPr="00371F44" w:rsidRDefault="00CF06AD" w:rsidP="0073533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1F44">
        <w:rPr>
          <w:rFonts w:ascii="Times New Roman" w:hAnsi="Times New Roman" w:cs="Times New Roman"/>
          <w:i/>
          <w:iCs/>
          <w:sz w:val="28"/>
          <w:szCs w:val="28"/>
          <w:lang w:val="uk-UA"/>
        </w:rPr>
        <w:t>соціальний захист та соціальне забезпечення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5330"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9F0561"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>22,</w:t>
      </w:r>
      <w:r w:rsidR="008B6276"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>5</w:t>
      </w:r>
      <w:r w:rsidR="00735330"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 млн. грн </w:t>
      </w:r>
      <w:r w:rsidR="00735330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(</w:t>
      </w:r>
      <w:r w:rsidR="008B6276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="007D6700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="008B6276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2020 році</w:t>
      </w:r>
      <w:r w:rsidR="00735330" w:rsidRPr="00371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</w:t>
      </w:r>
      <w:r w:rsidR="008B6276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8,0</w:t>
      </w:r>
      <w:r w:rsidR="001638B5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="00735330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млн.</w:t>
      </w:r>
      <w:r w:rsidR="001638B5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="00735330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грн)</w:t>
      </w:r>
      <w:r w:rsidR="00735330" w:rsidRPr="00371F4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35330" w:rsidRPr="00371F44" w:rsidRDefault="00735330" w:rsidP="0073533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1F44">
        <w:rPr>
          <w:rFonts w:ascii="Times New Roman" w:hAnsi="Times New Roman" w:cs="Times New Roman"/>
          <w:i/>
          <w:iCs/>
          <w:sz w:val="28"/>
          <w:szCs w:val="28"/>
          <w:lang w:val="uk-UA"/>
        </w:rPr>
        <w:lastRenderedPageBreak/>
        <w:t>житлово-комунальне господарство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9F0561"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>104,3</w:t>
      </w:r>
      <w:r w:rsidR="00BB0509"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млн. </w:t>
      </w:r>
      <w:r w:rsidR="00BB0509"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грн 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>(у 20</w:t>
      </w:r>
      <w:r w:rsidR="00E67E4A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20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> ро</w:t>
      </w:r>
      <w:r w:rsidR="008B6276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ці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</w:t>
      </w:r>
      <w:r w:rsidR="008B6276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157,0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млн. грн)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35330" w:rsidRPr="00371F44" w:rsidRDefault="00CF06AD" w:rsidP="0073533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1F44">
        <w:rPr>
          <w:rFonts w:ascii="Times New Roman" w:hAnsi="Times New Roman" w:cs="Times New Roman"/>
          <w:i/>
          <w:iCs/>
          <w:sz w:val="28"/>
          <w:szCs w:val="28"/>
          <w:lang w:val="uk-UA"/>
        </w:rPr>
        <w:t>культуру та мистецтво </w:t>
      </w:r>
      <w:r w:rsidR="00735330"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9F0561"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>3,1</w:t>
      </w:r>
      <w:r w:rsidR="00735330"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млн. </w:t>
      </w:r>
      <w:r w:rsidR="00BB0509"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грн </w:t>
      </w:r>
      <w:r w:rsidR="00735330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(у 20</w:t>
      </w:r>
      <w:r w:rsidR="00E67E4A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20</w:t>
      </w:r>
      <w:r w:rsidR="00735330" w:rsidRPr="00371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</w:t>
      </w:r>
      <w:r w:rsidR="008B6276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ці</w:t>
      </w:r>
      <w:r w:rsidR="00735330" w:rsidRPr="00371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</w:t>
      </w:r>
      <w:r w:rsidR="007D6700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5,5 </w:t>
      </w:r>
      <w:r w:rsidR="00735330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млн.</w:t>
      </w:r>
      <w:r w:rsidR="007D6700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="00735330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грн)</w:t>
      </w:r>
      <w:r w:rsidR="00735330" w:rsidRPr="00371F4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35330" w:rsidRPr="00371F44" w:rsidRDefault="00735330" w:rsidP="0073533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1F44">
        <w:rPr>
          <w:rFonts w:ascii="Times New Roman" w:hAnsi="Times New Roman" w:cs="Times New Roman"/>
          <w:i/>
          <w:iCs/>
          <w:sz w:val="28"/>
          <w:szCs w:val="28"/>
          <w:lang w:val="uk-UA"/>
        </w:rPr>
        <w:t>фізичну культуру і спорт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9F0561"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>2,1</w:t>
      </w:r>
      <w:r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F0561"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>млн</w:t>
      </w:r>
      <w:r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="008B6276"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грн. 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>(у 20</w:t>
      </w:r>
      <w:r w:rsidR="00E67E4A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20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</w:t>
      </w:r>
      <w:r w:rsidR="008B6276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ці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</w:t>
      </w:r>
      <w:r w:rsidR="008B6276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7,1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> млн.</w:t>
      </w:r>
      <w:r w:rsidR="007D6700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>грн)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35330" w:rsidRPr="00371F44" w:rsidRDefault="00735330" w:rsidP="0073533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1F44">
        <w:rPr>
          <w:rFonts w:ascii="Times New Roman" w:hAnsi="Times New Roman" w:cs="Times New Roman"/>
          <w:i/>
          <w:iCs/>
          <w:sz w:val="28"/>
          <w:szCs w:val="28"/>
          <w:lang w:val="uk-UA"/>
        </w:rPr>
        <w:t>цільові фонди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9F0561"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>5</w:t>
      </w:r>
      <w:r w:rsidR="00E67E4A"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>,7</w:t>
      </w:r>
      <w:r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 млн. грн 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>(у 20</w:t>
      </w:r>
      <w:r w:rsidR="00E67E4A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20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</w:t>
      </w:r>
      <w:r w:rsidR="008B6276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ці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</w:t>
      </w:r>
      <w:r w:rsidR="008B6276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8,7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млн. грн)</w:t>
      </w:r>
      <w:r w:rsidR="00752EFE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:rsidR="00BB0509" w:rsidRPr="00371F44" w:rsidRDefault="00BB0509" w:rsidP="0073533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1F44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будівництво 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9F0561" w:rsidRPr="00371F44">
        <w:rPr>
          <w:rFonts w:ascii="Times New Roman" w:hAnsi="Times New Roman" w:cs="Times New Roman"/>
          <w:b/>
          <w:sz w:val="28"/>
          <w:szCs w:val="28"/>
          <w:lang w:val="uk-UA"/>
        </w:rPr>
        <w:t>112,2</w:t>
      </w:r>
      <w:r w:rsidRPr="00371F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млн. грн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>(у 20</w:t>
      </w:r>
      <w:r w:rsidR="00E67E4A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20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</w:t>
      </w:r>
      <w:r w:rsidR="008B6276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ці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67E4A" w:rsidRPr="00371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</w:t>
      </w:r>
      <w:r w:rsidR="008B6276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37,1</w:t>
      </w:r>
      <w:r w:rsidR="00E67E4A" w:rsidRPr="00371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млн. грн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>)</w:t>
      </w:r>
      <w:r w:rsidR="009F0561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:rsidR="009F0561" w:rsidRPr="00371F44" w:rsidRDefault="009F0561" w:rsidP="0073533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1F44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виконання інвестиційних проектів 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371F44">
        <w:rPr>
          <w:rFonts w:ascii="Times New Roman" w:hAnsi="Times New Roman" w:cs="Times New Roman"/>
          <w:b/>
          <w:sz w:val="28"/>
          <w:szCs w:val="28"/>
          <w:lang w:val="uk-UA"/>
        </w:rPr>
        <w:t>11,7 млн. грн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B6276" w:rsidRPr="00371F4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703729" w:rsidRPr="00371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 2020 році  – 13,5 млн. грн</w:t>
      </w:r>
      <w:r w:rsidR="008B6276" w:rsidRPr="00371F4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F0561" w:rsidRPr="00371F44" w:rsidRDefault="009F0561" w:rsidP="0073533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1F44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інші програми та заходи, </w:t>
      </w:r>
      <w:proofErr w:type="spellStart"/>
      <w:r w:rsidRPr="00371F44">
        <w:rPr>
          <w:rFonts w:ascii="Times New Roman" w:hAnsi="Times New Roman" w:cs="Times New Roman"/>
          <w:i/>
          <w:iCs/>
          <w:sz w:val="28"/>
          <w:szCs w:val="28"/>
          <w:lang w:val="uk-UA"/>
        </w:rPr>
        <w:t>повʾязані</w:t>
      </w:r>
      <w:proofErr w:type="spellEnd"/>
      <w:r w:rsidRPr="00371F44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з економічною діяльністю – </w:t>
      </w:r>
      <w:r w:rsidRPr="00371F44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1</w:t>
      </w:r>
      <w:r w:rsidR="008B6276" w:rsidRPr="00371F44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0</w:t>
      </w:r>
      <w:r w:rsidRPr="00371F44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,</w:t>
      </w:r>
      <w:r w:rsidR="008B6276" w:rsidRPr="00371F44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0</w:t>
      </w:r>
      <w:r w:rsidRPr="00371F44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 млн. грн</w:t>
      </w:r>
      <w:r w:rsidRPr="00371F44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="008B6276" w:rsidRPr="00371F44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(у 2020 році видатки не проводились).</w:t>
      </w:r>
    </w:p>
    <w:p w:rsidR="002B18A6" w:rsidRPr="00371F44" w:rsidRDefault="002B18A6" w:rsidP="002B18A6">
      <w:pPr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58F4" w:rsidRPr="00371F44" w:rsidRDefault="00E558F4" w:rsidP="00E558F4">
      <w:pPr>
        <w:ind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1F44">
        <w:rPr>
          <w:rFonts w:ascii="Times New Roman" w:hAnsi="Times New Roman" w:cs="Times New Roman"/>
          <w:sz w:val="28"/>
          <w:szCs w:val="28"/>
          <w:lang w:val="uk-UA"/>
        </w:rPr>
        <w:t>Святошинська районна в місті Києві державна адміністрація з 2017</w:t>
      </w:r>
      <w:r w:rsidR="00371F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року долучилась до бюджету участі як інструменту прямої демократії, за допомогою якого громадяни беруть участь у прийнятті рішень щодо розподілу бюджетних коштів, і реалізувала </w:t>
      </w:r>
      <w:r w:rsidR="000D3165" w:rsidRPr="00371F44">
        <w:rPr>
          <w:rFonts w:ascii="Times New Roman" w:hAnsi="Times New Roman" w:cs="Times New Roman"/>
          <w:sz w:val="28"/>
          <w:szCs w:val="28"/>
          <w:lang w:val="uk-UA"/>
        </w:rPr>
        <w:t>64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71F44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на суму </w:t>
      </w:r>
      <w:r w:rsidR="000D3165" w:rsidRPr="00371F44">
        <w:rPr>
          <w:rFonts w:ascii="Times New Roman" w:hAnsi="Times New Roman" w:cs="Times New Roman"/>
          <w:sz w:val="28"/>
          <w:szCs w:val="28"/>
          <w:lang w:val="uk-UA"/>
        </w:rPr>
        <w:t>41,8</w:t>
      </w:r>
      <w:r w:rsidR="00371F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>млн.</w:t>
      </w:r>
      <w:r w:rsidR="00371F44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371F44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="005C6A00"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, з них у 2021 році - </w:t>
      </w:r>
      <w:r w:rsidR="005C6A00" w:rsidRPr="00371F44">
        <w:rPr>
          <w:rFonts w:ascii="Times New Roman" w:hAnsi="Times New Roman" w:cs="Times New Roman"/>
          <w:b/>
          <w:sz w:val="28"/>
          <w:szCs w:val="28"/>
          <w:lang w:val="uk-UA"/>
        </w:rPr>
        <w:t>14</w:t>
      </w:r>
      <w:r w:rsidR="005C6A00"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проєктів-переможців на суму </w:t>
      </w:r>
      <w:r w:rsidR="005C6A00" w:rsidRPr="00371F44">
        <w:rPr>
          <w:rFonts w:ascii="Times New Roman" w:hAnsi="Times New Roman" w:cs="Times New Roman"/>
          <w:b/>
          <w:sz w:val="28"/>
          <w:szCs w:val="28"/>
          <w:lang w:val="uk-UA"/>
        </w:rPr>
        <w:t>7,5 млн. грн.</w:t>
      </w:r>
    </w:p>
    <w:p w:rsidR="00AE3CDB" w:rsidRPr="00371F44" w:rsidRDefault="00AE3CDB" w:rsidP="00AE3CDB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71F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Галузевий поділ </w:t>
      </w:r>
      <w:r w:rsidR="005C6A00" w:rsidRPr="00371F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реалізованих проєктів </w:t>
      </w:r>
      <w:r w:rsidRPr="00371F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представлений наступним чином:</w:t>
      </w:r>
    </w:p>
    <w:p w:rsidR="00AE3CDB" w:rsidRPr="00371F44" w:rsidRDefault="00AE3CDB" w:rsidP="00AE3CDB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71F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«Освіта» -</w:t>
      </w:r>
      <w:r w:rsidR="00B82E2E" w:rsidRPr="00371F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6 проєктів (6,</w:t>
      </w:r>
      <w:r w:rsidR="00737643" w:rsidRPr="00371F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Pr="00371F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млн. грн) </w:t>
      </w:r>
      <w:r w:rsidR="005C6A00" w:rsidRPr="00371F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Pr="00371F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20523A" w:rsidRPr="00371F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придбан</w:t>
      </w:r>
      <w:r w:rsidR="005C6A00" w:rsidRPr="00371F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</w:t>
      </w:r>
      <w:r w:rsidR="0020523A" w:rsidRPr="00371F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мультимедійн</w:t>
      </w:r>
      <w:r w:rsidR="005C6A00" w:rsidRPr="00371F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</w:t>
      </w:r>
      <w:r w:rsidR="0020523A" w:rsidRPr="00371F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обладнання для школи, </w:t>
      </w:r>
      <w:proofErr w:type="spellStart"/>
      <w:r w:rsidR="0020523A" w:rsidRPr="00371F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</w:t>
      </w:r>
      <w:r w:rsidR="007545B8" w:rsidRPr="00371F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бла</w:t>
      </w:r>
      <w:r w:rsidR="0020523A" w:rsidRPr="00371F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шт</w:t>
      </w:r>
      <w:r w:rsidR="005C6A00" w:rsidRPr="00371F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овано</w:t>
      </w:r>
      <w:proofErr w:type="spellEnd"/>
      <w:r w:rsidR="0020523A" w:rsidRPr="00371F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спортивн</w:t>
      </w:r>
      <w:r w:rsidR="005C6A00" w:rsidRPr="00371F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ий стадіон</w:t>
      </w:r>
      <w:r w:rsidR="0020523A" w:rsidRPr="00371F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737643" w:rsidRPr="00371F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придбано кос</w:t>
      </w:r>
      <w:r w:rsidR="007545B8" w:rsidRPr="00371F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</w:t>
      </w:r>
      <w:r w:rsidR="00737643" w:rsidRPr="00371F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юми та взуття для</w:t>
      </w:r>
      <w:r w:rsidR="0020523A" w:rsidRPr="00371F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музичного театралізованого проєкту, </w:t>
      </w:r>
      <w:r w:rsidR="00E00369" w:rsidRPr="00371F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придбан</w:t>
      </w:r>
      <w:r w:rsidR="00737643" w:rsidRPr="00371F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</w:t>
      </w:r>
      <w:r w:rsidR="00E00369" w:rsidRPr="00371F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обладнання для дитячого садку, проведен</w:t>
      </w:r>
      <w:r w:rsidR="00737643" w:rsidRPr="00371F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</w:t>
      </w:r>
      <w:r w:rsidR="00E00369" w:rsidRPr="00371F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капітальн</w:t>
      </w:r>
      <w:r w:rsidR="00737643" w:rsidRPr="00371F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ий ремонт</w:t>
      </w:r>
      <w:r w:rsidR="00E00369" w:rsidRPr="00371F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футбольного поля школи, проведен</w:t>
      </w:r>
      <w:r w:rsidR="00737643" w:rsidRPr="00371F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</w:t>
      </w:r>
      <w:r w:rsidR="00E00369" w:rsidRPr="00371F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екскурсії до Карпат</w:t>
      </w:r>
      <w:r w:rsidR="007545B8" w:rsidRPr="00371F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AE3CDB" w:rsidRPr="00371F44" w:rsidRDefault="00AE3CDB" w:rsidP="00AE3CDB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71F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«Житлове господарство» – </w:t>
      </w:r>
      <w:r w:rsidR="005C6A00" w:rsidRPr="00371F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="00D97DA4" w:rsidRPr="00371F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D97DA4" w:rsidRPr="00371F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проєкти</w:t>
      </w:r>
      <w:proofErr w:type="spellEnd"/>
      <w:r w:rsidRPr="00371F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</w:t>
      </w:r>
      <w:r w:rsidR="00D97DA4" w:rsidRPr="00371F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0,</w:t>
      </w:r>
      <w:r w:rsidR="00737643" w:rsidRPr="00371F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="00371F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371F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млн.</w:t>
      </w:r>
      <w:r w:rsidR="00371F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proofErr w:type="spellStart"/>
      <w:r w:rsidRPr="00371F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грн</w:t>
      </w:r>
      <w:proofErr w:type="spellEnd"/>
      <w:r w:rsidRPr="00371F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) </w:t>
      </w:r>
      <w:r w:rsidR="00737643" w:rsidRPr="00371F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проведено</w:t>
      </w:r>
      <w:r w:rsidRPr="00371F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капітальн</w:t>
      </w:r>
      <w:r w:rsidR="00737643" w:rsidRPr="00371F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ий ремонт</w:t>
      </w:r>
      <w:r w:rsidRPr="00371F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дитячих майданчиків і </w:t>
      </w:r>
      <w:r w:rsidR="0020523A" w:rsidRPr="00371F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східців на прибудинковій території</w:t>
      </w:r>
      <w:r w:rsidR="007545B8" w:rsidRPr="00371F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B82E2E" w:rsidRPr="00371F44" w:rsidRDefault="00B82E2E" w:rsidP="00AE3CDB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71F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«Комунальне господарство» – </w:t>
      </w:r>
      <w:r w:rsidR="00737643" w:rsidRPr="00371F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Pr="00371F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проєкти (0,</w:t>
      </w:r>
      <w:r w:rsidR="00737643" w:rsidRPr="00371F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Pr="00371F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млн. грн) </w:t>
      </w:r>
      <w:r w:rsidR="00737643" w:rsidRPr="00371F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придбано</w:t>
      </w:r>
      <w:r w:rsidR="0020523A" w:rsidRPr="00371F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станці</w:t>
      </w:r>
      <w:r w:rsidR="00737643" w:rsidRPr="00371F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ї</w:t>
      </w:r>
      <w:r w:rsidR="0020523A" w:rsidRPr="00371F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для прибирання за тваринами та мобільн</w:t>
      </w:r>
      <w:r w:rsidR="00737643" w:rsidRPr="00371F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</w:t>
      </w:r>
      <w:r w:rsidR="0020523A" w:rsidRPr="00371F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туалетн</w:t>
      </w:r>
      <w:r w:rsidR="00737643" w:rsidRPr="00371F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 кабінки (з</w:t>
      </w:r>
      <w:r w:rsidR="00371F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bookmarkStart w:id="0" w:name="_GoBack"/>
      <w:bookmarkEnd w:id="0"/>
      <w:r w:rsidR="00737643" w:rsidRPr="00371F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комплектуючими);</w:t>
      </w:r>
    </w:p>
    <w:p w:rsidR="00735330" w:rsidRPr="00371F44" w:rsidRDefault="00AE3CDB" w:rsidP="00B64E03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71F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«Культура» - 2 </w:t>
      </w:r>
      <w:proofErr w:type="spellStart"/>
      <w:r w:rsidRPr="00371F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проєкти</w:t>
      </w:r>
      <w:proofErr w:type="spellEnd"/>
      <w:r w:rsidRPr="00371F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(0,</w:t>
      </w:r>
      <w:r w:rsidR="00B82E2E" w:rsidRPr="00371F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Pr="00371F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371F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млн.грн</w:t>
      </w:r>
      <w:proofErr w:type="spellEnd"/>
      <w:r w:rsidRPr="00371F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) </w:t>
      </w:r>
      <w:r w:rsidR="006D5910" w:rsidRPr="00371F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придбано</w:t>
      </w:r>
      <w:r w:rsidRPr="00371F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музичн</w:t>
      </w:r>
      <w:r w:rsidR="006D5910" w:rsidRPr="00371F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 апаратуру</w:t>
      </w:r>
      <w:r w:rsidRPr="00371F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народн</w:t>
      </w:r>
      <w:r w:rsidR="006D5910" w:rsidRPr="00371F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 костюми</w:t>
      </w:r>
      <w:r w:rsidR="007545B8" w:rsidRPr="00371F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B82E2E" w:rsidRPr="00371F44" w:rsidRDefault="0020523A" w:rsidP="00B82E2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71F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«Молодіжна політика</w:t>
      </w:r>
      <w:r w:rsidR="00B82E2E" w:rsidRPr="00371F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» - 1 </w:t>
      </w:r>
      <w:proofErr w:type="spellStart"/>
      <w:r w:rsidR="00B82E2E" w:rsidRPr="00371F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проєкт</w:t>
      </w:r>
      <w:proofErr w:type="spellEnd"/>
      <w:r w:rsidR="00B82E2E" w:rsidRPr="00371F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(0,</w:t>
      </w:r>
      <w:r w:rsidR="00737643" w:rsidRPr="00371F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="006D5910" w:rsidRPr="00371F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6D5910" w:rsidRPr="00371F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млн.грн</w:t>
      </w:r>
      <w:proofErr w:type="spellEnd"/>
      <w:r w:rsidR="006D5910" w:rsidRPr="00371F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  <w:r w:rsidR="00B82E2E" w:rsidRPr="00371F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6D5910" w:rsidRPr="00371F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проведено захід</w:t>
      </w:r>
      <w:r w:rsidRPr="00371F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545B8" w:rsidRPr="00371F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для</w:t>
      </w:r>
      <w:r w:rsidRPr="00371F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дітей з інвалідністю</w:t>
      </w:r>
      <w:r w:rsidR="00B82E2E" w:rsidRPr="00371F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5C6A00" w:rsidRPr="00371F44" w:rsidRDefault="005C6A00" w:rsidP="005C6A0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1F44">
        <w:rPr>
          <w:rFonts w:ascii="Times New Roman" w:hAnsi="Times New Roman" w:cs="Times New Roman"/>
          <w:sz w:val="28"/>
          <w:szCs w:val="28"/>
          <w:lang w:val="uk-UA"/>
        </w:rPr>
        <w:t>У 2021</w:t>
      </w:r>
      <w:r w:rsidR="00DB5C8C"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>році командами громадських проєктів (авторами) подано для участі у конкурсі Громадський бюджет (</w:t>
      </w:r>
      <w:proofErr w:type="spellStart"/>
      <w:r w:rsidRPr="00371F44">
        <w:rPr>
          <w:rFonts w:ascii="Times New Roman" w:hAnsi="Times New Roman" w:cs="Times New Roman"/>
          <w:sz w:val="28"/>
          <w:szCs w:val="28"/>
          <w:lang w:val="uk-UA"/>
        </w:rPr>
        <w:t>бюджет</w:t>
      </w:r>
      <w:proofErr w:type="spellEnd"/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участі) 2022 року 97</w:t>
      </w:r>
      <w:r w:rsidR="00371F4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>проєктів, що на 37 проєктів більше ніж у минулому періоді (60 проєктів).</w:t>
      </w:r>
    </w:p>
    <w:sectPr w:rsidR="005C6A00" w:rsidRPr="00371F44" w:rsidSect="001B1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D5E12"/>
    <w:multiLevelType w:val="hybridMultilevel"/>
    <w:tmpl w:val="BBD0966E"/>
    <w:lvl w:ilvl="0" w:tplc="E16A1F9A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3052680"/>
    <w:multiLevelType w:val="hybridMultilevel"/>
    <w:tmpl w:val="62E463AE"/>
    <w:lvl w:ilvl="0" w:tplc="EFA6697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B1A"/>
    <w:rsid w:val="00004E07"/>
    <w:rsid w:val="00072EAF"/>
    <w:rsid w:val="00076B10"/>
    <w:rsid w:val="000D3165"/>
    <w:rsid w:val="000D6957"/>
    <w:rsid w:val="000E6242"/>
    <w:rsid w:val="0011062C"/>
    <w:rsid w:val="001638B5"/>
    <w:rsid w:val="001B1C5A"/>
    <w:rsid w:val="001E0215"/>
    <w:rsid w:val="00202454"/>
    <w:rsid w:val="0020523A"/>
    <w:rsid w:val="00207BBE"/>
    <w:rsid w:val="0022139C"/>
    <w:rsid w:val="002262DD"/>
    <w:rsid w:val="00291311"/>
    <w:rsid w:val="00291F1C"/>
    <w:rsid w:val="002B18A6"/>
    <w:rsid w:val="002B4BAE"/>
    <w:rsid w:val="002C2744"/>
    <w:rsid w:val="00303879"/>
    <w:rsid w:val="00371F44"/>
    <w:rsid w:val="00374012"/>
    <w:rsid w:val="00423C10"/>
    <w:rsid w:val="00455CA0"/>
    <w:rsid w:val="004742E3"/>
    <w:rsid w:val="004D5585"/>
    <w:rsid w:val="00521234"/>
    <w:rsid w:val="0055608A"/>
    <w:rsid w:val="00587D76"/>
    <w:rsid w:val="005A2AA1"/>
    <w:rsid w:val="005A3017"/>
    <w:rsid w:val="005C6197"/>
    <w:rsid w:val="005C6A00"/>
    <w:rsid w:val="005F0D7D"/>
    <w:rsid w:val="005F7071"/>
    <w:rsid w:val="00602D9F"/>
    <w:rsid w:val="006114BD"/>
    <w:rsid w:val="00617E1B"/>
    <w:rsid w:val="00631DC8"/>
    <w:rsid w:val="006323BB"/>
    <w:rsid w:val="006712F9"/>
    <w:rsid w:val="00684FBD"/>
    <w:rsid w:val="00693BC2"/>
    <w:rsid w:val="006D2110"/>
    <w:rsid w:val="006D5910"/>
    <w:rsid w:val="00700AAF"/>
    <w:rsid w:val="00703729"/>
    <w:rsid w:val="00722074"/>
    <w:rsid w:val="00732F7B"/>
    <w:rsid w:val="00735330"/>
    <w:rsid w:val="00735B5C"/>
    <w:rsid w:val="00737643"/>
    <w:rsid w:val="00742B1A"/>
    <w:rsid w:val="00747AE7"/>
    <w:rsid w:val="00752EFE"/>
    <w:rsid w:val="007545B8"/>
    <w:rsid w:val="00762D79"/>
    <w:rsid w:val="007C34C3"/>
    <w:rsid w:val="007D24A6"/>
    <w:rsid w:val="007D6700"/>
    <w:rsid w:val="007E7A25"/>
    <w:rsid w:val="007F0FE7"/>
    <w:rsid w:val="00813810"/>
    <w:rsid w:val="0082081B"/>
    <w:rsid w:val="008B6276"/>
    <w:rsid w:val="008C08F3"/>
    <w:rsid w:val="00907082"/>
    <w:rsid w:val="00961DAA"/>
    <w:rsid w:val="009A0DFA"/>
    <w:rsid w:val="009A1CD3"/>
    <w:rsid w:val="009B5672"/>
    <w:rsid w:val="009E6C9F"/>
    <w:rsid w:val="009F0561"/>
    <w:rsid w:val="00A3789C"/>
    <w:rsid w:val="00A733B8"/>
    <w:rsid w:val="00AC268B"/>
    <w:rsid w:val="00AC70FB"/>
    <w:rsid w:val="00AD244D"/>
    <w:rsid w:val="00AE3CDB"/>
    <w:rsid w:val="00B03A6D"/>
    <w:rsid w:val="00B23C74"/>
    <w:rsid w:val="00B55A34"/>
    <w:rsid w:val="00B64E03"/>
    <w:rsid w:val="00B82E2E"/>
    <w:rsid w:val="00BB0509"/>
    <w:rsid w:val="00BE189C"/>
    <w:rsid w:val="00BF39C4"/>
    <w:rsid w:val="00C17E79"/>
    <w:rsid w:val="00C30D3B"/>
    <w:rsid w:val="00C35092"/>
    <w:rsid w:val="00CB12B3"/>
    <w:rsid w:val="00CD4439"/>
    <w:rsid w:val="00CE3C10"/>
    <w:rsid w:val="00CE41B4"/>
    <w:rsid w:val="00CF06AD"/>
    <w:rsid w:val="00D27353"/>
    <w:rsid w:val="00D36181"/>
    <w:rsid w:val="00D811C0"/>
    <w:rsid w:val="00D97DA4"/>
    <w:rsid w:val="00DB47AC"/>
    <w:rsid w:val="00DB518A"/>
    <w:rsid w:val="00DB5C8C"/>
    <w:rsid w:val="00DB7C46"/>
    <w:rsid w:val="00DF5DD5"/>
    <w:rsid w:val="00E00369"/>
    <w:rsid w:val="00E2537C"/>
    <w:rsid w:val="00E558F4"/>
    <w:rsid w:val="00E606DF"/>
    <w:rsid w:val="00E67E4A"/>
    <w:rsid w:val="00E739C4"/>
    <w:rsid w:val="00F103B7"/>
    <w:rsid w:val="00F2713A"/>
    <w:rsid w:val="00F56E0E"/>
    <w:rsid w:val="00F63CE1"/>
    <w:rsid w:val="00F833CF"/>
    <w:rsid w:val="00F93C5B"/>
    <w:rsid w:val="00F95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0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F0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0FE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03A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0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F0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0FE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03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3</Pages>
  <Words>3601</Words>
  <Characters>2054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Врубель Тетяна Юріївна</dc:creator>
  <cp:lastModifiedBy>User</cp:lastModifiedBy>
  <cp:revision>82</cp:revision>
  <cp:lastPrinted>2022-02-03T14:28:00Z</cp:lastPrinted>
  <dcterms:created xsi:type="dcterms:W3CDTF">2020-07-06T10:25:00Z</dcterms:created>
  <dcterms:modified xsi:type="dcterms:W3CDTF">2022-09-19T07:59:00Z</dcterms:modified>
</cp:coreProperties>
</file>