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8E" w:rsidRPr="00B05A0D" w:rsidRDefault="00D24C13">
      <w:pPr>
        <w:pStyle w:val="a6"/>
        <w:ind w:left="3969"/>
        <w:rPr>
          <w:lang w:val="ru-RU"/>
        </w:rPr>
      </w:pPr>
      <w:bookmarkStart w:id="0" w:name="_GoBack"/>
      <w:bookmarkEnd w:id="0"/>
      <w:r w:rsidRPr="00B05A0D">
        <w:rPr>
          <w:rFonts w:cs="Times New Roman"/>
          <w:sz w:val="28"/>
          <w:szCs w:val="28"/>
          <w:lang w:val="ru-RU"/>
        </w:rPr>
        <w:t>ЗАТВЕРДЖЕНО</w:t>
      </w:r>
      <w:r w:rsidRPr="00B05A0D">
        <w:rPr>
          <w:rFonts w:cs="Times New Roman"/>
          <w:sz w:val="28"/>
          <w:szCs w:val="28"/>
          <w:lang w:val="ru-RU"/>
        </w:rPr>
        <w:br/>
      </w:r>
      <w:r w:rsidRPr="00B05A0D">
        <w:rPr>
          <w:rFonts w:cs="Times New Roman"/>
          <w:sz w:val="28"/>
          <w:szCs w:val="28"/>
          <w:lang w:val="ru-RU"/>
        </w:rPr>
        <w:t>постановою Кабінету Міністрів України</w:t>
      </w:r>
      <w:r w:rsidRPr="00B05A0D">
        <w:rPr>
          <w:rFonts w:cs="Times New Roman"/>
          <w:sz w:val="28"/>
          <w:szCs w:val="28"/>
          <w:lang w:val="ru-RU"/>
        </w:rPr>
        <w:br/>
      </w:r>
      <w:r w:rsidRPr="00B05A0D">
        <w:rPr>
          <w:rFonts w:cs="Times New Roman"/>
          <w:sz w:val="28"/>
          <w:szCs w:val="28"/>
          <w:lang w:val="ru-RU"/>
        </w:rPr>
        <w:t>від 22 липня 2020 р. № 632</w:t>
      </w:r>
    </w:p>
    <w:p w:rsidR="00F1018E" w:rsidRPr="00B05A0D" w:rsidRDefault="00D24C13">
      <w:pPr>
        <w:pStyle w:val="a7"/>
        <w:spacing w:after="120"/>
        <w:rPr>
          <w:lang w:val="ru-RU"/>
        </w:rPr>
      </w:pPr>
      <w:r w:rsidRPr="00B05A0D">
        <w:rPr>
          <w:rFonts w:cs="Times New Roman"/>
          <w:b w:val="0"/>
          <w:sz w:val="28"/>
          <w:szCs w:val="28"/>
          <w:lang w:val="ru-RU"/>
        </w:rPr>
        <w:t xml:space="preserve">ПОРЯДОК </w:t>
      </w:r>
      <w:r w:rsidRPr="00B05A0D">
        <w:rPr>
          <w:rFonts w:cs="Times New Roman"/>
          <w:b w:val="0"/>
          <w:sz w:val="28"/>
          <w:szCs w:val="28"/>
          <w:lang w:val="ru-RU"/>
        </w:rPr>
        <w:br/>
      </w:r>
      <w:r w:rsidRPr="00B05A0D">
        <w:rPr>
          <w:rFonts w:cs="Times New Roman"/>
          <w:b w:val="0"/>
          <w:sz w:val="28"/>
          <w:szCs w:val="28"/>
          <w:lang w:val="ru-RU"/>
        </w:rPr>
        <w:t xml:space="preserve">обчислення середньомісячного сукупного </w:t>
      </w:r>
      <w:r w:rsidRPr="00B05A0D">
        <w:rPr>
          <w:rFonts w:cs="Times New Roman"/>
          <w:b w:val="0"/>
          <w:sz w:val="28"/>
          <w:szCs w:val="28"/>
          <w:lang w:val="ru-RU"/>
        </w:rPr>
        <w:br/>
      </w:r>
      <w:r w:rsidRPr="00B05A0D">
        <w:rPr>
          <w:rFonts w:cs="Times New Roman"/>
          <w:b w:val="0"/>
          <w:sz w:val="28"/>
          <w:szCs w:val="28"/>
          <w:lang w:val="ru-RU"/>
        </w:rPr>
        <w:t>доходу сім’ї (домогосподарства) для усіх видів</w:t>
      </w:r>
      <w:r w:rsidRPr="00B05A0D">
        <w:rPr>
          <w:rFonts w:cs="Times New Roman"/>
          <w:b w:val="0"/>
          <w:sz w:val="28"/>
          <w:szCs w:val="28"/>
          <w:lang w:val="ru-RU"/>
        </w:rPr>
        <w:br/>
      </w:r>
      <w:r w:rsidRPr="00B05A0D">
        <w:rPr>
          <w:rFonts w:cs="Times New Roman"/>
          <w:b w:val="0"/>
          <w:sz w:val="28"/>
          <w:szCs w:val="28"/>
          <w:lang w:val="ru-RU"/>
        </w:rPr>
        <w:t xml:space="preserve"> державної соціальної допомоги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1. Цей Порядок визначає механізм обчислення середньомісячного сукупного доходу сім’ї (домогосподарства) (далі — середньомісячний сукупний дохід) для призначення усіх видів державної соціальної допомоги та житлових субсидій, я</w:t>
      </w:r>
      <w:r>
        <w:rPr>
          <w:rFonts w:cs="Times New Roman"/>
          <w:sz w:val="28"/>
          <w:szCs w:val="28"/>
        </w:rPr>
        <w:t>кі відповідно до законодавства надаються залежно від сукупного доходу сім’ї (домогосподарства).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Особи, доходи яких включаються до середньомісячного сукупного доходу, а також період, за який обчислюється середньомісячний сукупний дохід, визначаються поря</w:t>
      </w:r>
      <w:r>
        <w:rPr>
          <w:rFonts w:cs="Times New Roman"/>
          <w:sz w:val="28"/>
          <w:szCs w:val="28"/>
        </w:rPr>
        <w:t>дками надання певних видів державної соціальної допомоги, що затверджуються відповідними нормативно-правовими актами.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3. Обчислення середньомісячного сукупного доходу проводиться шляхом ділення загальної суми сукупного доходу осіб за визначений законодавст</w:t>
      </w:r>
      <w:r>
        <w:rPr>
          <w:rFonts w:cs="Times New Roman"/>
          <w:sz w:val="28"/>
          <w:szCs w:val="28"/>
        </w:rPr>
        <w:t>вом період на 6, якщо інше не передбачено законодавством.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Середньомісячний сукупний дохід на одного члена сім’ї (домогосподарства) обчислюється шляхом ділення середньомісячного сукупного доходу сім’ї (домогосподарства) на кількість членів сім’ї (домогоспод</w:t>
      </w:r>
      <w:r>
        <w:rPr>
          <w:rFonts w:cs="Times New Roman"/>
          <w:sz w:val="28"/>
          <w:szCs w:val="28"/>
        </w:rPr>
        <w:t>арства).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До середньомісячного сукупного доходу враховуються такі доходи: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заробітна плата в розмірі, що залишається після сплати податку на доходи фізичних осіб;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грошове забезпечення військовослужбовців;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пенсія, щомісячне довічне грошове утримання суддів</w:t>
      </w:r>
      <w:r>
        <w:rPr>
          <w:rFonts w:cs="Times New Roman"/>
          <w:sz w:val="28"/>
          <w:szCs w:val="28"/>
        </w:rPr>
        <w:t xml:space="preserve"> у відставці;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стипендія, у тому числі із сумою її індексації, нарахованої відповідно до закону (крім соціальної стипендії, яка надається дітям-сиротам, дітям, позбавленим батьківського піклування, та особам з їх числа);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соціальні виплати, які призначаються</w:t>
      </w:r>
      <w:r>
        <w:rPr>
          <w:rFonts w:cs="Times New Roman"/>
          <w:sz w:val="28"/>
          <w:szCs w:val="28"/>
        </w:rPr>
        <w:t xml:space="preserve"> структурними підрозділами з питань соціального захисту населення районних, районних у мм. Києві та Севастополі держадміністрацій, виконавчими органами міських рад міст обласного значення, районних у містах (у разі утворення) рад (далі — органи соціального</w:t>
      </w:r>
      <w:r>
        <w:rPr>
          <w:rFonts w:cs="Times New Roman"/>
          <w:sz w:val="28"/>
          <w:szCs w:val="28"/>
        </w:rPr>
        <w:t xml:space="preserve"> захисту населення), у тому числі житлова субсидія та пільги на оплату житлово-комунальних послуг, придбання твердого палива та скрапленого газу;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допомога по безробіттю, інші страхові виплати, які призначаються фондами соціального страхування;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грошові пере</w:t>
      </w:r>
      <w:r>
        <w:rPr>
          <w:rFonts w:cs="Times New Roman"/>
          <w:sz w:val="28"/>
          <w:szCs w:val="28"/>
        </w:rPr>
        <w:t>кази, отримані із-за кордону;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інші доходи, відомості про які отримано від ДПС і Пенсійного фонду України, а також доходи, які задекларовано особою.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До середньомісячного сукупного доходу не включаються такі соціальні виплати: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частина допомоги при народже</w:t>
      </w:r>
      <w:r>
        <w:rPr>
          <w:rFonts w:cs="Times New Roman"/>
          <w:sz w:val="28"/>
          <w:szCs w:val="28"/>
        </w:rPr>
        <w:t>нні дитини, виплата якої проводиться одноразово;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частина допомоги при усиновленні дитини, виплата якої проводиться одноразово;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одноразова винагорода жінкам, яким присвоєно почесне звання України “Мати-героїня”;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державна соціальна допомога на дітей-сиріт та</w:t>
      </w:r>
      <w:r>
        <w:rPr>
          <w:rFonts w:cs="Times New Roman"/>
          <w:sz w:val="28"/>
          <w:szCs w:val="28"/>
        </w:rPr>
        <w:t xml:space="preserve"> дітей, позбавлених батьківського піклування, які перебувають у дитячих будинках сімейного типу та прийомних сім’ях;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допомога на дітей, над якими встановлено опіку чи піклування;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щомісячна адресна допомога внутрішньо переміщеним особам для покриття витрат </w:t>
      </w:r>
      <w:r>
        <w:rPr>
          <w:rFonts w:cs="Times New Roman"/>
          <w:sz w:val="28"/>
          <w:szCs w:val="28"/>
        </w:rPr>
        <w:t>на проживання, в тому числі на оплату житлово-комунальних послуг;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компенсація послуги “муніципальна няня”, що виплачується отримувачу такої послуги;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державна соціальна допомога, яка виплачується з надбавкою на догляд за дитиною з інвалідністю підгрупи А.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 До середньомісячного сукупного доходу не включається державна соціальна допомога, для призначення якої обчислюється сукупний дохід.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Розмір житлової субсидії та пільг на оплату житлово-комунальних послуг, придбання твердого палива та скрапленого газу і не</w:t>
      </w:r>
      <w:r>
        <w:rPr>
          <w:rFonts w:cs="Times New Roman"/>
          <w:sz w:val="28"/>
          <w:szCs w:val="28"/>
        </w:rPr>
        <w:t xml:space="preserve"> враховується до середньомісячного сукупного доходу під час призначення житлової субсидії.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До середньомісячного сукупного доходу також не враховуються: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суми сплачених особою аліментів (за умови документального підтвердження фактичної сплати);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суми отрим</w:t>
      </w:r>
      <w:r>
        <w:rPr>
          <w:rFonts w:cs="Times New Roman"/>
          <w:sz w:val="28"/>
          <w:szCs w:val="28"/>
        </w:rPr>
        <w:t>аних аліментів;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спеціальна бюджетна дотація за вирощування молодняка великої рогатої худоби, який народився в господарствах фізичних осіб;</w:t>
      </w:r>
    </w:p>
    <w:p w:rsidR="00F1018E" w:rsidRDefault="00D24C13">
      <w:pPr>
        <w:pStyle w:val="a5"/>
        <w:spacing w:before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доходи від розміщення депозитів;</w:t>
      </w:r>
    </w:p>
    <w:p w:rsidR="00F1018E" w:rsidRDefault="00D24C13">
      <w:pPr>
        <w:pStyle w:val="a5"/>
        <w:spacing w:before="1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оплата праці членів виборчих комісій, а також осіб, яких залучають до роботи у цих к</w:t>
      </w:r>
      <w:r>
        <w:rPr>
          <w:rFonts w:cs="Times New Roman"/>
          <w:sz w:val="28"/>
          <w:szCs w:val="28"/>
        </w:rPr>
        <w:t>омісіях, у тому числі в день голосування, дні встановлення підсумків голосування та результатів виборів;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допомога громадських та благодійних організацій;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допомога на поховання;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матеріальна допомога дитячим будинкам сімейного типу, прийомним сім’ям, а також</w:t>
      </w:r>
      <w:r>
        <w:rPr>
          <w:rFonts w:cs="Times New Roman"/>
          <w:sz w:val="28"/>
          <w:szCs w:val="28"/>
        </w:rPr>
        <w:t xml:space="preserve"> сім’ям, у яких проживають троє і більше дітей, враховуючи тих, над якими встановлено опіку чи піклування, яка виплачується за рахунок коштів місцевих бюджетів;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допомога, компенсація, яка надається відповідно до законодавства або за рішеннями органів викон</w:t>
      </w:r>
      <w:r>
        <w:rPr>
          <w:rFonts w:cs="Times New Roman"/>
          <w:sz w:val="28"/>
          <w:szCs w:val="28"/>
        </w:rPr>
        <w:t>авчої влади, органів місцевого самоврядування, підприємств, установ, організацій незалежно від форми власності, є одноразовою та отримана протягом одного календарного року;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вартість безоплатно отриманих санаторно-курортних путівок, технічних та інших засоб</w:t>
      </w:r>
      <w:r>
        <w:rPr>
          <w:rFonts w:cs="Times New Roman"/>
          <w:sz w:val="28"/>
          <w:szCs w:val="28"/>
        </w:rPr>
        <w:t>ів реабілітації, в тому числі грошова компенсація вартості самостійно придбаних технічних засобів реабілітації, вартість отриманих дитячих новорічних подарунків;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суми, які виплачуються в порядку відшкодування шкоди, завданої здоров’ю працівника під час вик</w:t>
      </w:r>
      <w:r>
        <w:rPr>
          <w:rFonts w:cs="Times New Roman"/>
          <w:sz w:val="28"/>
          <w:szCs w:val="28"/>
        </w:rPr>
        <w:t>онання ним своїх трудових обов’язків;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одноразова натуральна допомога “пакунок малюка”;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допомога, отримана в межах реалізації соціальної благодійної програми з відновлення добробуту мешканців і розвитку територіальних громад Донецької та Луганської областей</w:t>
      </w:r>
      <w:r>
        <w:rPr>
          <w:rFonts w:cs="Times New Roman"/>
          <w:sz w:val="28"/>
          <w:szCs w:val="28"/>
        </w:rPr>
        <w:t>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 xml:space="preserve">8. До середньомісячного сукупного доходу осіб, які беруть (брали) безпосередню участь у проведенні антитерористичної операції, участь у здійсненні заходів із забезпечення національної безпеки і оборони, відсічі і стримування збройної агресії Російської </w:t>
      </w:r>
      <w:r>
        <w:rPr>
          <w:rFonts w:cs="Times New Roman"/>
          <w:sz w:val="28"/>
          <w:szCs w:val="28"/>
        </w:rPr>
        <w:t>Федерації у Донецькій та Луганській областях, під час здійснення зазначених заходів (операції об’єднаних сил), та до середньомісячного доходу членів їх сімей не враховуються отримані ними у період безпосередньої участі у проведенні антитерористичної операц</w:t>
      </w:r>
      <w:r>
        <w:rPr>
          <w:rFonts w:cs="Times New Roman"/>
          <w:sz w:val="28"/>
          <w:szCs w:val="28"/>
        </w:rPr>
        <w:t>ії (операції об’єднаних сил) грошове забезпечення та інші виплати і види соціальної допомоги, передбачені законодавством для працівників правоохоронних органів, військовослужбовців і працівників Збройних Сил, Національної гвардії, СБУ, Служби зовнішньої ро</w:t>
      </w:r>
      <w:r>
        <w:rPr>
          <w:rFonts w:cs="Times New Roman"/>
          <w:sz w:val="28"/>
          <w:szCs w:val="28"/>
        </w:rPr>
        <w:t xml:space="preserve">звідки, </w:t>
      </w:r>
      <w:proofErr w:type="spellStart"/>
      <w:r>
        <w:rPr>
          <w:rFonts w:cs="Times New Roman"/>
          <w:sz w:val="28"/>
          <w:szCs w:val="28"/>
        </w:rPr>
        <w:t>Держприкордонслужби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Держспецтрансслужби</w:t>
      </w:r>
      <w:proofErr w:type="spellEnd"/>
      <w:r>
        <w:rPr>
          <w:rFonts w:cs="Times New Roman"/>
          <w:sz w:val="28"/>
          <w:szCs w:val="28"/>
        </w:rPr>
        <w:t xml:space="preserve">, МВС, Національної поліції, Управління державної охорони, </w:t>
      </w:r>
      <w:proofErr w:type="spellStart"/>
      <w:r>
        <w:rPr>
          <w:rFonts w:cs="Times New Roman"/>
          <w:sz w:val="28"/>
          <w:szCs w:val="28"/>
        </w:rPr>
        <w:t>Держспецзв’язку</w:t>
      </w:r>
      <w:proofErr w:type="spellEnd"/>
      <w:r>
        <w:rPr>
          <w:rFonts w:cs="Times New Roman"/>
          <w:sz w:val="28"/>
          <w:szCs w:val="28"/>
        </w:rPr>
        <w:t>, інших військових формувань, утворених відповідно до закону.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 xml:space="preserve">9. </w:t>
      </w:r>
      <w:r>
        <w:rPr>
          <w:rFonts w:cs="Times New Roman"/>
          <w:sz w:val="28"/>
          <w:szCs w:val="28"/>
          <w:lang w:eastAsia="uk-UA"/>
        </w:rPr>
        <w:t>Для фізичних осіб — підприємців, які обрали спрощену систему оподатку</w:t>
      </w:r>
      <w:r>
        <w:rPr>
          <w:rFonts w:cs="Times New Roman"/>
          <w:sz w:val="28"/>
          <w:szCs w:val="28"/>
          <w:lang w:eastAsia="uk-UA"/>
        </w:rPr>
        <w:t>вання, незалежно від отриманих (неотриманих) доходів до сукупного доходу за кожний місяць враховується дохід, обчислений у таких розмірах мінімальної заробітної плати станом на кінець періоду, за який враховуються доходи: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одного розміру мінімальної заробіт</w:t>
      </w:r>
      <w:r>
        <w:rPr>
          <w:rFonts w:cs="Times New Roman"/>
          <w:sz w:val="28"/>
          <w:szCs w:val="28"/>
          <w:lang w:eastAsia="uk-UA"/>
        </w:rPr>
        <w:t>ної плати — для платників єдиного податку першої групи;</w:t>
      </w:r>
    </w:p>
    <w:p w:rsidR="00F1018E" w:rsidRDefault="00D24C13">
      <w:pPr>
        <w:pStyle w:val="a5"/>
        <w:spacing w:before="160"/>
        <w:jc w:val="both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 xml:space="preserve">двох розмірів мінімальної заробітної плати — для платників єдиного </w:t>
      </w:r>
      <w:r>
        <w:rPr>
          <w:rFonts w:cs="Times New Roman"/>
          <w:sz w:val="28"/>
          <w:szCs w:val="28"/>
          <w:lang w:eastAsia="uk-UA"/>
        </w:rPr>
        <w:lastRenderedPageBreak/>
        <w:t>податку другої групи;</w:t>
      </w:r>
    </w:p>
    <w:p w:rsidR="00F1018E" w:rsidRDefault="00D24C13">
      <w:pPr>
        <w:pStyle w:val="a5"/>
        <w:spacing w:before="160"/>
        <w:jc w:val="both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>трьох розмірів мінімальної заробітної плати — для платників єдиного податку третьої групи.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При цьому для фізичн</w:t>
      </w:r>
      <w:r>
        <w:rPr>
          <w:rFonts w:cs="Times New Roman"/>
          <w:sz w:val="28"/>
          <w:szCs w:val="28"/>
          <w:lang w:eastAsia="uk-UA"/>
        </w:rPr>
        <w:t xml:space="preserve">их осіб — підприємців, які обрали спрощену систему оподаткування і є платниками єдиного податку першої — третьої груп, не враховується дохід, отриманий </w:t>
      </w:r>
      <w:proofErr w:type="spellStart"/>
      <w:r>
        <w:rPr>
          <w:rFonts w:cs="Times New Roman"/>
          <w:sz w:val="28"/>
          <w:szCs w:val="28"/>
          <w:lang w:eastAsia="uk-UA"/>
        </w:rPr>
        <w:t>самозайнятою</w:t>
      </w:r>
      <w:proofErr w:type="spellEnd"/>
      <w:r>
        <w:rPr>
          <w:rFonts w:cs="Times New Roman"/>
          <w:sz w:val="28"/>
          <w:szCs w:val="28"/>
          <w:lang w:eastAsia="uk-UA"/>
        </w:rPr>
        <w:t xml:space="preserve"> особою, та дохід від провадження підприємницької діяльності, інформацію про які подано ДПС </w:t>
      </w:r>
      <w:r>
        <w:rPr>
          <w:rFonts w:cs="Times New Roman"/>
          <w:sz w:val="28"/>
          <w:szCs w:val="28"/>
          <w:lang w:eastAsia="uk-UA"/>
        </w:rPr>
        <w:t>на запит органу соціального захисту населення. Система оподаткування та групи платників єдиного податку для спрощеної системи оподаткування визначаються станом на останній місяць періоду, за який враховуються доходи.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10. Доходи, отримані в іноземній валюті</w:t>
      </w:r>
      <w:r>
        <w:rPr>
          <w:rFonts w:cs="Times New Roman"/>
          <w:sz w:val="28"/>
          <w:szCs w:val="28"/>
          <w:lang w:eastAsia="uk-UA"/>
        </w:rPr>
        <w:t>, перераховуються в національну валюту за офіційним курсом, встановленим Національним банком на останній день періоду, за який враховуються доходи.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11. Доходи від реалізації молока та молочної сировини, а також продукції тваринництва враховуються у розмірі</w:t>
      </w:r>
      <w:r>
        <w:rPr>
          <w:rFonts w:cs="Times New Roman"/>
          <w:sz w:val="28"/>
          <w:szCs w:val="28"/>
          <w:lang w:eastAsia="uk-UA"/>
        </w:rPr>
        <w:t xml:space="preserve"> 30 відсотків нарахованих сум.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 xml:space="preserve">12. Якщо протягом періоду, за який враховуються доходи, тривав карантин, установлений Кабінетом Міністрів України з метою запобігання поширенню на території України гострої респіраторної хвороби </w:t>
      </w:r>
      <w:r>
        <w:rPr>
          <w:rFonts w:cs="Times New Roman"/>
          <w:sz w:val="28"/>
          <w:szCs w:val="28"/>
          <w:lang w:eastAsia="uk-UA"/>
        </w:rPr>
        <w:br/>
      </w:r>
      <w:r>
        <w:rPr>
          <w:rFonts w:cs="Times New Roman"/>
          <w:sz w:val="28"/>
          <w:szCs w:val="28"/>
          <w:lang w:eastAsia="uk-UA"/>
        </w:rPr>
        <w:t xml:space="preserve">COVID-19, спричиненої </w:t>
      </w:r>
      <w:proofErr w:type="spellStart"/>
      <w:r>
        <w:rPr>
          <w:rFonts w:cs="Times New Roman"/>
          <w:sz w:val="28"/>
          <w:szCs w:val="28"/>
          <w:lang w:eastAsia="uk-UA"/>
        </w:rPr>
        <w:t>коронав</w:t>
      </w:r>
      <w:r>
        <w:rPr>
          <w:rFonts w:cs="Times New Roman"/>
          <w:sz w:val="28"/>
          <w:szCs w:val="28"/>
          <w:lang w:eastAsia="uk-UA"/>
        </w:rPr>
        <w:t>ірусом</w:t>
      </w:r>
      <w:proofErr w:type="spellEnd"/>
      <w:r>
        <w:rPr>
          <w:rFonts w:cs="Times New Roman"/>
          <w:sz w:val="28"/>
          <w:szCs w:val="28"/>
          <w:lang w:eastAsia="uk-UA"/>
        </w:rPr>
        <w:t xml:space="preserve"> SARS-CoV-2, для осіб, які отримували допомогу по безробіттю, до середньомісячного сукупного доходу враховується: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дохід у розмірі призначеної допомоги по безробіттю без урахування сум заробітної плати, отриманої в попередні місяці, — для осіб, зазнач</w:t>
      </w:r>
      <w:r>
        <w:rPr>
          <w:rFonts w:cs="Times New Roman"/>
          <w:sz w:val="28"/>
          <w:szCs w:val="28"/>
          <w:lang w:eastAsia="uk-UA"/>
        </w:rPr>
        <w:t>ених у частині першій статті 22 Закону України “Про загальнообов’язкове державне соціальне страхування на випадок безробіття”;</w:t>
      </w:r>
    </w:p>
    <w:p w:rsidR="00F1018E" w:rsidRDefault="00D24C13">
      <w:pPr>
        <w:pStyle w:val="a5"/>
        <w:spacing w:before="160"/>
        <w:jc w:val="both"/>
      </w:pPr>
      <w:r>
        <w:rPr>
          <w:rFonts w:cs="Times New Roman"/>
          <w:sz w:val="28"/>
          <w:szCs w:val="28"/>
          <w:lang w:eastAsia="uk-UA"/>
        </w:rPr>
        <w:t>дохід у розмірі призначеної допомоги по безробіттю, а за місяці, в яких відсутні доходи, — 0,5 розміру мінімальної заробітної пла</w:t>
      </w:r>
      <w:r>
        <w:rPr>
          <w:rFonts w:cs="Times New Roman"/>
          <w:sz w:val="28"/>
          <w:szCs w:val="28"/>
          <w:lang w:eastAsia="uk-UA"/>
        </w:rPr>
        <w:t>ти станом на кінець періоду, за який враховуються доходи, — для осіб, зазначених у частині другій статті 22 Закону України “Про загальнообов’язкове державне соціальне страхування на випадок безробіття”.</w:t>
      </w:r>
    </w:p>
    <w:p w:rsidR="00F1018E" w:rsidRDefault="00F1018E">
      <w:pPr>
        <w:pStyle w:val="a5"/>
        <w:spacing w:before="160"/>
        <w:jc w:val="both"/>
        <w:rPr>
          <w:rFonts w:cs="Times New Roman"/>
          <w:sz w:val="28"/>
          <w:szCs w:val="28"/>
          <w:lang w:eastAsia="uk-UA"/>
        </w:rPr>
      </w:pPr>
    </w:p>
    <w:p w:rsidR="00F1018E" w:rsidRDefault="00F1018E">
      <w:pPr>
        <w:pStyle w:val="a5"/>
        <w:spacing w:before="160"/>
        <w:jc w:val="both"/>
        <w:rPr>
          <w:rFonts w:cs="Times New Roman"/>
          <w:sz w:val="28"/>
          <w:szCs w:val="28"/>
          <w:lang w:eastAsia="uk-UA"/>
        </w:rPr>
      </w:pP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13.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uk-UA"/>
        </w:rPr>
        <w:t>Під час обчислення державної соціальної допомог</w:t>
      </w:r>
      <w:r>
        <w:rPr>
          <w:rFonts w:cs="Times New Roman"/>
          <w:sz w:val="28"/>
          <w:szCs w:val="28"/>
          <w:lang w:eastAsia="uk-UA"/>
        </w:rPr>
        <w:t>и для  розрахунку середньомісячного сукупного доходу за кожний місяць, в якому відсутні доходи, включаються: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0,5 розміру мінімальної заробітної плати станом на кінець періоду, за який враховуються доходи, — для непрацюючих працездатних осіб, які не мали до</w:t>
      </w:r>
      <w:r>
        <w:rPr>
          <w:rFonts w:cs="Times New Roman"/>
          <w:sz w:val="28"/>
          <w:szCs w:val="28"/>
          <w:lang w:eastAsia="uk-UA"/>
        </w:rPr>
        <w:t>ходів протягом періоду, за який враховуються доходи, та/або якими чи за яких не сплачено єдиного внеску на загальнообов’язкове державне соціальне страхування в розмірі, не меншому від мінімального, сумарно протягом трьох місяців періоду, за який враховують</w:t>
      </w:r>
      <w:r>
        <w:rPr>
          <w:rFonts w:cs="Times New Roman"/>
          <w:sz w:val="28"/>
          <w:szCs w:val="28"/>
          <w:lang w:eastAsia="uk-UA"/>
        </w:rPr>
        <w:t xml:space="preserve">ся доходи (крім військовослужбовців, а </w:t>
      </w:r>
      <w:r>
        <w:rPr>
          <w:rFonts w:cs="Times New Roman"/>
          <w:sz w:val="28"/>
          <w:szCs w:val="28"/>
          <w:lang w:eastAsia="uk-UA"/>
        </w:rPr>
        <w:lastRenderedPageBreak/>
        <w:t xml:space="preserve">також осіб, щодо яких наявна заборгованість роботодавця із сплати єдиного внеску на загальнообов’язкове державне соціальне страхування, або осіб, які відповідно до законодавства звільнені від сплати єдиного внеску на </w:t>
      </w:r>
      <w:r>
        <w:rPr>
          <w:rFonts w:cs="Times New Roman"/>
          <w:sz w:val="28"/>
          <w:szCs w:val="28"/>
          <w:lang w:eastAsia="uk-UA"/>
        </w:rPr>
        <w:t>загальнообов’язкове державне соціальне страхування); осіб, які зареєстровані в центрі зайнятості та не отримували допомогу по безробіттю; осіб, які доглядали за дітьми, які потребують догляду протягом часу, визначеного у медичному висновку лікарсько-консул</w:t>
      </w:r>
      <w:r>
        <w:rPr>
          <w:rFonts w:cs="Times New Roman"/>
          <w:sz w:val="28"/>
          <w:szCs w:val="28"/>
          <w:lang w:eastAsia="uk-UA"/>
        </w:rPr>
        <w:t>ьтативної комісії, але не більше ніж до досягнення ними шестирічного віку;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0,25 розміру мінімальної заробітної плати станом на кінець періоду, за який враховуються доходи, — для осіб, які навчалися за денною формою здобуття освіти в закладах загальної сере</w:t>
      </w:r>
      <w:r>
        <w:rPr>
          <w:rFonts w:cs="Times New Roman"/>
          <w:sz w:val="28"/>
          <w:szCs w:val="28"/>
          <w:lang w:eastAsia="uk-UA"/>
        </w:rPr>
        <w:t xml:space="preserve">дньої, професійної (професійно-технічної), фахової </w:t>
      </w:r>
      <w:proofErr w:type="spellStart"/>
      <w:r>
        <w:rPr>
          <w:rFonts w:cs="Times New Roman"/>
          <w:sz w:val="28"/>
          <w:szCs w:val="28"/>
          <w:lang w:eastAsia="uk-UA"/>
        </w:rPr>
        <w:t>передвищої</w:t>
      </w:r>
      <w:proofErr w:type="spellEnd"/>
      <w:r>
        <w:rPr>
          <w:rFonts w:cs="Times New Roman"/>
          <w:sz w:val="28"/>
          <w:szCs w:val="28"/>
          <w:lang w:eastAsia="uk-UA"/>
        </w:rPr>
        <w:t>, вищої освіти та протягом періоду, за який враховуються доходи, не отримували стипендії;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фактично отримані особами доходи — у разі, коли протягом періоду, за який враховуються доходи, вони отрим</w:t>
      </w:r>
      <w:r>
        <w:rPr>
          <w:rFonts w:cs="Times New Roman"/>
          <w:sz w:val="28"/>
          <w:szCs w:val="28"/>
          <w:lang w:eastAsia="uk-UA"/>
        </w:rPr>
        <w:t>ували хоча б один із таких видів доходів, як пенсія, стипендія, державна допомога сім’ям з дітьми, державна соціальна допомога малозабезпеченим сім’ям, державна соціальна допомога особам з інвалідністю з дитинства та дітям з інвалідністю, державна соціальн</w:t>
      </w:r>
      <w:r>
        <w:rPr>
          <w:rFonts w:cs="Times New Roman"/>
          <w:sz w:val="28"/>
          <w:szCs w:val="28"/>
          <w:lang w:eastAsia="uk-UA"/>
        </w:rPr>
        <w:t>а допомога особам, які не мають права на пенсію, та особам з інвалідністю, тимчасова державна соціальна допомога непрацюючій особі, яка досягла загального пенсійного віку, але не набула права на пенсійну виплату, щомісячна грошова допомога особі, яка прожи</w:t>
      </w:r>
      <w:r>
        <w:rPr>
          <w:rFonts w:cs="Times New Roman"/>
          <w:sz w:val="28"/>
          <w:szCs w:val="28"/>
          <w:lang w:eastAsia="uk-UA"/>
        </w:rPr>
        <w:t xml:space="preserve">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нею, допомога по безробіттю, компенсація за надання соціальних послуг </w:t>
      </w:r>
      <w:r>
        <w:rPr>
          <w:rFonts w:cs="Times New Roman"/>
          <w:sz w:val="28"/>
          <w:szCs w:val="28"/>
          <w:lang w:eastAsia="uk-UA"/>
        </w:rPr>
        <w:t>з догляду;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фактично отримані особами доходи — у разі, коли вони звертаються за призначенням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невідоме, щомісячної</w:t>
      </w:r>
      <w:r>
        <w:rPr>
          <w:rFonts w:cs="Times New Roman"/>
          <w:sz w:val="28"/>
          <w:szCs w:val="28"/>
          <w:lang w:eastAsia="uk-UA"/>
        </w:rPr>
        <w:t xml:space="preserve">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 та державної соціальної допомог</w:t>
      </w:r>
      <w:r>
        <w:rPr>
          <w:rFonts w:cs="Times New Roman"/>
          <w:sz w:val="28"/>
          <w:szCs w:val="28"/>
          <w:lang w:eastAsia="uk-UA"/>
        </w:rPr>
        <w:t>и особам, які не мають права на пенсію, та особам з інвалідністю;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фактично отримані особами доходи — у разі, коли вони перебували на строковій військовій службі.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eastAsia="uk-UA"/>
        </w:rPr>
        <w:t>14. Для обчислення житлової субсидії до середньомісячного сукупного доходу враховуються: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  <w:lang w:val="ru-RU" w:eastAsia="uk-UA"/>
        </w:rPr>
        <w:t>1) д</w:t>
      </w:r>
      <w:r>
        <w:rPr>
          <w:rFonts w:cs="Times New Roman"/>
          <w:sz w:val="28"/>
          <w:szCs w:val="28"/>
          <w:lang w:eastAsia="uk-UA"/>
        </w:rPr>
        <w:t>л</w:t>
      </w:r>
      <w:r>
        <w:rPr>
          <w:rFonts w:cs="Times New Roman"/>
          <w:sz w:val="28"/>
          <w:szCs w:val="28"/>
          <w:lang w:eastAsia="uk-UA"/>
        </w:rPr>
        <w:t xml:space="preserve">я </w:t>
      </w:r>
      <w:proofErr w:type="gramStart"/>
      <w:r>
        <w:rPr>
          <w:rFonts w:cs="Times New Roman"/>
          <w:sz w:val="28"/>
          <w:szCs w:val="28"/>
          <w:lang w:eastAsia="uk-UA"/>
        </w:rPr>
        <w:t>осіб</w:t>
      </w:r>
      <w:proofErr w:type="gramEnd"/>
      <w:r>
        <w:rPr>
          <w:rFonts w:cs="Times New Roman"/>
          <w:sz w:val="28"/>
          <w:szCs w:val="28"/>
          <w:lang w:eastAsia="uk-UA"/>
        </w:rPr>
        <w:t>, які протягом періоду, за який враховуються доходи, отримували допомогу по безробіттю: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>0,5 розміру мінімальної заробітної плати станом на кінець періоду, за який враховуються доходи, — за кожний місяць отримання допомоги в розмірі, меншому за 0,5 ро</w:t>
      </w:r>
      <w:r>
        <w:rPr>
          <w:rFonts w:cs="Times New Roman"/>
          <w:sz w:val="28"/>
          <w:szCs w:val="28"/>
          <w:lang w:eastAsia="uk-UA"/>
        </w:rPr>
        <w:t xml:space="preserve">зміру мінімальної заробітної плати станом на кінець періоду, </w:t>
      </w:r>
      <w:r>
        <w:rPr>
          <w:rFonts w:cs="Times New Roman"/>
          <w:sz w:val="28"/>
          <w:szCs w:val="28"/>
          <w:lang w:eastAsia="uk-UA"/>
        </w:rPr>
        <w:lastRenderedPageBreak/>
        <w:t>за який враховуються доходи;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  <w:lang w:eastAsia="uk-UA"/>
        </w:rPr>
      </w:pPr>
      <w:r>
        <w:rPr>
          <w:rFonts w:cs="Times New Roman"/>
          <w:sz w:val="28"/>
          <w:szCs w:val="28"/>
          <w:lang w:eastAsia="uk-UA"/>
        </w:rPr>
        <w:t>фактично отримані доходи — за кожний місяць отримання допомоги в розмірі, більшому за 0,5 розміру мінімальної заробітної плати станом на кінець періоду, за який врахо</w:t>
      </w:r>
      <w:r>
        <w:rPr>
          <w:rFonts w:cs="Times New Roman"/>
          <w:sz w:val="28"/>
          <w:szCs w:val="28"/>
          <w:lang w:eastAsia="uk-UA"/>
        </w:rPr>
        <w:t>вуються доходи;</w:t>
      </w:r>
    </w:p>
    <w:p w:rsidR="00F1018E" w:rsidRDefault="00D24C13">
      <w:pPr>
        <w:pStyle w:val="a5"/>
        <w:jc w:val="both"/>
      </w:pPr>
      <w:bookmarkStart w:id="1" w:name="o64"/>
      <w:bookmarkStart w:id="2" w:name="o65"/>
      <w:bookmarkEnd w:id="1"/>
      <w:bookmarkEnd w:id="2"/>
      <w:r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</w:rPr>
        <w:t>) для осіб, які досягли 18-річного віку станом на початок періоду, за який враховуються доходи, які в цьому періоді не мали доходів або  середньомісячний сукупний дохід яких був меншим за розмі</w:t>
      </w: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мінімальної заробітної плати станом на почат</w:t>
      </w:r>
      <w:r>
        <w:rPr>
          <w:rFonts w:cs="Times New Roman"/>
          <w:sz w:val="28"/>
          <w:szCs w:val="28"/>
        </w:rPr>
        <w:t>ок періоду, за який враховуються доходи, та/або які чи за яких не сплачено єдиного внеску на загальнообов’язкове державне соціальне страхування в розмірі, не меншому від мінімального, сумарно протягом трьох місяців періоду, за який враховуються доходи (крі</w:t>
      </w:r>
      <w:r>
        <w:rPr>
          <w:rFonts w:cs="Times New Roman"/>
          <w:sz w:val="28"/>
          <w:szCs w:val="28"/>
        </w:rPr>
        <w:t>м військовослужбовців, а також осіб, щодо яких наявна заборгованість роботодавця із сплати єдиного внеску на загальнообов’язкове державне соціальне страхування, або осіб, які відповідно до законодавства звільнені від сплати єдиного внеску на загальнообов’я</w:t>
      </w:r>
      <w:r>
        <w:rPr>
          <w:rFonts w:cs="Times New Roman"/>
          <w:sz w:val="28"/>
          <w:szCs w:val="28"/>
        </w:rPr>
        <w:t>зкове державне соціальне страхування):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0,25 розміру мінімальної заробітної плати станом на кінець періоду, за який враховуються доходи, — у разі, коли такі особи протягом цього періоду перебували на строковій військовій службі;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0,5 розміру мінімальної заро</w:t>
      </w:r>
      <w:r>
        <w:rPr>
          <w:rFonts w:cs="Times New Roman"/>
          <w:sz w:val="28"/>
          <w:szCs w:val="28"/>
        </w:rPr>
        <w:t>бітної плати станом на кінець періоду, за який враховуються доходи: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- у разі, коли такі особи перебувають у складних життєвих обставинах, пов’язаних з</w:t>
      </w:r>
      <w:r>
        <w:rPr>
          <w:rFonts w:cs="Times New Roman"/>
          <w:sz w:val="28"/>
          <w:szCs w:val="28"/>
          <w:lang w:eastAsia="uk-UA"/>
        </w:rPr>
        <w:t xml:space="preserve"> інвалідністю, тривалою хворобою, що підтверджується висновком лікарсько-консультативної комісії закладу о</w:t>
      </w:r>
      <w:r>
        <w:rPr>
          <w:rFonts w:cs="Times New Roman"/>
          <w:sz w:val="28"/>
          <w:szCs w:val="28"/>
          <w:lang w:eastAsia="uk-UA"/>
        </w:rPr>
        <w:t xml:space="preserve">хорони здоров’я встановленого зразка, </w:t>
      </w:r>
      <w:proofErr w:type="spellStart"/>
      <w:r>
        <w:rPr>
          <w:rFonts w:cs="Times New Roman"/>
          <w:sz w:val="28"/>
          <w:szCs w:val="28"/>
          <w:lang w:eastAsia="uk-UA"/>
        </w:rPr>
        <w:t>алко</w:t>
      </w:r>
      <w:proofErr w:type="spellEnd"/>
      <w:r>
        <w:rPr>
          <w:rFonts w:cs="Times New Roman"/>
          <w:sz w:val="28"/>
          <w:szCs w:val="28"/>
          <w:lang w:eastAsia="uk-UA"/>
        </w:rPr>
        <w:t>- або наркозалежністю, що підтверджується висновком лікарсько-консультативної комісії закладу охорони здоров’я первинного рівня на підставі довідки встановленого зразка закладу охорони здоров’я, що провадить діяльн</w:t>
      </w:r>
      <w:r>
        <w:rPr>
          <w:rFonts w:cs="Times New Roman"/>
          <w:sz w:val="28"/>
          <w:szCs w:val="28"/>
          <w:lang w:eastAsia="uk-UA"/>
        </w:rPr>
        <w:t>ість з надання наркологічної допомоги населенню, в якому особа перебувала на диспансерному обліку</w:t>
      </w:r>
      <w:r>
        <w:rPr>
          <w:rFonts w:cs="Times New Roman"/>
          <w:sz w:val="28"/>
          <w:szCs w:val="28"/>
        </w:rPr>
        <w:t>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- у разі, коли такі особи протягом цього періоду навчалися за денною формою здобуття освіти в закладах загальної середньої, професійної (професійно-технічної</w:t>
      </w:r>
      <w:r>
        <w:rPr>
          <w:rFonts w:cs="Times New Roman"/>
          <w:sz w:val="28"/>
          <w:szCs w:val="28"/>
        </w:rPr>
        <w:t xml:space="preserve">), фахової </w:t>
      </w:r>
      <w:proofErr w:type="spellStart"/>
      <w:r>
        <w:rPr>
          <w:rFonts w:cs="Times New Roman"/>
          <w:sz w:val="28"/>
          <w:szCs w:val="28"/>
        </w:rPr>
        <w:t>передвищої</w:t>
      </w:r>
      <w:proofErr w:type="spellEnd"/>
      <w:r>
        <w:rPr>
          <w:rFonts w:cs="Times New Roman"/>
          <w:sz w:val="28"/>
          <w:szCs w:val="28"/>
        </w:rPr>
        <w:t>, вищої освіти або зареєстровані в центрі зайнятості як безробітні та не отримували допомоги по безробіттю;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фактично отримані особами доходи: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>- у разі, коли вони отримують компенсацію за надання соціальних послуг з догляду відповідно д</w:t>
      </w:r>
      <w:r>
        <w:rPr>
          <w:rFonts w:cs="Times New Roman"/>
          <w:sz w:val="28"/>
          <w:szCs w:val="28"/>
        </w:rPr>
        <w:t>о законодавства;</w:t>
      </w:r>
    </w:p>
    <w:p w:rsidR="00F1018E" w:rsidRDefault="00D24C13">
      <w:pPr>
        <w:pStyle w:val="a5"/>
        <w:jc w:val="both"/>
      </w:pPr>
      <w:r>
        <w:rPr>
          <w:rFonts w:cs="Times New Roman"/>
          <w:sz w:val="28"/>
          <w:szCs w:val="28"/>
        </w:rPr>
        <w:t xml:space="preserve">- у разі, коли вони отримували хоча б один з таких видів доходів, як пенсія, стипендія, державна  допомога при народженні (усиновленні) дитини, державна соціальна допомога особам з інвалідністю з дитинства та дітям з інвалідністю, </w:t>
      </w:r>
      <w:r>
        <w:rPr>
          <w:rFonts w:cs="Times New Roman"/>
          <w:sz w:val="28"/>
          <w:szCs w:val="28"/>
          <w:lang w:eastAsia="uk-UA"/>
        </w:rPr>
        <w:t>щомісячн</w:t>
      </w:r>
      <w:r>
        <w:rPr>
          <w:rFonts w:cs="Times New Roman"/>
          <w:sz w:val="28"/>
          <w:szCs w:val="28"/>
          <w:lang w:eastAsia="uk-UA"/>
        </w:rPr>
        <w:t xml:space="preserve">а грошова допомога особі, яка проживає разом з особою з інвалідністю І чи ІІ групи внаслідок психічного розладу, яка за висновком </w:t>
      </w:r>
      <w:r>
        <w:rPr>
          <w:rFonts w:cs="Times New Roman"/>
          <w:sz w:val="28"/>
          <w:szCs w:val="28"/>
          <w:lang w:eastAsia="uk-UA"/>
        </w:rPr>
        <w:lastRenderedPageBreak/>
        <w:t xml:space="preserve">лікарської комісії медичного закладу потребує постійного стороннього догляду, на догляд за нею, державна соціальна </w:t>
      </w:r>
      <w:r>
        <w:rPr>
          <w:rFonts w:cs="Times New Roman"/>
          <w:sz w:val="28"/>
          <w:szCs w:val="28"/>
        </w:rPr>
        <w:t xml:space="preserve"> допомога о</w:t>
      </w:r>
      <w:r>
        <w:rPr>
          <w:rFonts w:cs="Times New Roman"/>
          <w:sz w:val="28"/>
          <w:szCs w:val="28"/>
        </w:rPr>
        <w:t>собам, які не мають права на пенсію, та особам з інвалідністю, тимчасова державна соціальна допомога непрацюючій особі, яка досягла загального пенсійного віку, але не набула права на пенсійну виплату. Розрахунок середньомісячної суми цих видів доходів пров</w:t>
      </w:r>
      <w:r>
        <w:rPr>
          <w:rFonts w:cs="Times New Roman"/>
          <w:sz w:val="28"/>
          <w:szCs w:val="28"/>
        </w:rPr>
        <w:t>одиться шляхом ділення їх загальної суми за період, за який враховуються доходи, на кількість місяців, протягом яких її отримано;</w:t>
      </w:r>
    </w:p>
    <w:p w:rsidR="00F1018E" w:rsidRDefault="00D24C13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розмір однієї мінімальної заробітної плати станом на кінець періоду, за який враховуються доходи, — в усіх інших випадках.</w:t>
      </w:r>
    </w:p>
    <w:p w:rsidR="00F1018E" w:rsidRDefault="00D24C13">
      <w:pPr>
        <w:pStyle w:val="a5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_____________________</w:t>
      </w:r>
    </w:p>
    <w:sectPr w:rsidR="00F101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13" w:rsidRDefault="00D24C13">
      <w:r>
        <w:separator/>
      </w:r>
    </w:p>
  </w:endnote>
  <w:endnote w:type="continuationSeparator" w:id="0">
    <w:p w:rsidR="00D24C13" w:rsidRDefault="00D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13" w:rsidRDefault="00D24C13">
      <w:r>
        <w:rPr>
          <w:color w:val="000000"/>
        </w:rPr>
        <w:ptab w:relativeTo="margin" w:alignment="center" w:leader="none"/>
      </w:r>
    </w:p>
  </w:footnote>
  <w:footnote w:type="continuationSeparator" w:id="0">
    <w:p w:rsidR="00D24C13" w:rsidRDefault="00D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18E"/>
    <w:rsid w:val="00B05A0D"/>
    <w:rsid w:val="00D24C13"/>
    <w:rsid w:val="00F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Нормальний текст"/>
    <w:basedOn w:val="Standard"/>
    <w:pPr>
      <w:spacing w:before="120"/>
      <w:ind w:firstLine="567"/>
    </w:pPr>
    <w:rPr>
      <w:lang w:val="uk-UA"/>
    </w:rPr>
  </w:style>
  <w:style w:type="paragraph" w:customStyle="1" w:styleId="a6">
    <w:name w:val="Шапка документу"/>
    <w:basedOn w:val="Standard"/>
    <w:pPr>
      <w:keepNext/>
      <w:keepLines/>
      <w:spacing w:after="240"/>
      <w:ind w:left="4536"/>
      <w:jc w:val="center"/>
    </w:pPr>
  </w:style>
  <w:style w:type="paragraph" w:customStyle="1" w:styleId="a7">
    <w:name w:val="Назва документа"/>
    <w:basedOn w:val="Standard"/>
    <w:next w:val="a5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Нормальний текст"/>
    <w:basedOn w:val="Standard"/>
    <w:pPr>
      <w:spacing w:before="120"/>
      <w:ind w:firstLine="567"/>
    </w:pPr>
    <w:rPr>
      <w:lang w:val="uk-UA"/>
    </w:rPr>
  </w:style>
  <w:style w:type="paragraph" w:customStyle="1" w:styleId="a6">
    <w:name w:val="Шапка документу"/>
    <w:basedOn w:val="Standard"/>
    <w:pPr>
      <w:keepNext/>
      <w:keepLines/>
      <w:spacing w:after="240"/>
      <w:ind w:left="4536"/>
      <w:jc w:val="center"/>
    </w:pPr>
  </w:style>
  <w:style w:type="paragraph" w:customStyle="1" w:styleId="a7">
    <w:name w:val="Назва документа"/>
    <w:basedOn w:val="Standard"/>
    <w:next w:val="a5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2020-07-29T13:29:00Z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