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79" w:rsidRPr="003F2579" w:rsidRDefault="003F2579" w:rsidP="003F257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2579">
        <w:rPr>
          <w:rFonts w:ascii="Times New Roman" w:hAnsi="Times New Roman" w:cs="Times New Roman"/>
          <w:b/>
          <w:bCs/>
          <w:sz w:val="28"/>
          <w:szCs w:val="28"/>
        </w:rPr>
        <w:t>Консультація</w:t>
      </w:r>
      <w:proofErr w:type="spellEnd"/>
      <w:r w:rsidRPr="003F2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bCs/>
          <w:sz w:val="28"/>
          <w:szCs w:val="28"/>
        </w:rPr>
        <w:t>Міністра</w:t>
      </w:r>
      <w:proofErr w:type="spellEnd"/>
      <w:r w:rsidRPr="003F2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bCs/>
          <w:sz w:val="28"/>
          <w:szCs w:val="28"/>
        </w:rPr>
        <w:t>юстиції</w:t>
      </w:r>
      <w:proofErr w:type="spellEnd"/>
      <w:r w:rsidRPr="003F2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3F2579">
        <w:rPr>
          <w:rFonts w:ascii="Times New Roman" w:hAnsi="Times New Roman" w:cs="Times New Roman"/>
          <w:b/>
          <w:bCs/>
          <w:sz w:val="28"/>
          <w:szCs w:val="28"/>
        </w:rPr>
        <w:t xml:space="preserve"> Павла </w:t>
      </w:r>
      <w:proofErr w:type="spellStart"/>
      <w:r w:rsidRPr="003F2579">
        <w:rPr>
          <w:rFonts w:ascii="Times New Roman" w:hAnsi="Times New Roman" w:cs="Times New Roman"/>
          <w:b/>
          <w:bCs/>
          <w:sz w:val="28"/>
          <w:szCs w:val="28"/>
        </w:rPr>
        <w:t>Петренка</w:t>
      </w:r>
      <w:proofErr w:type="spellEnd"/>
      <w:r w:rsidRPr="003F257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3F2579">
        <w:rPr>
          <w:rFonts w:ascii="Times New Roman" w:hAnsi="Times New Roman" w:cs="Times New Roman"/>
          <w:b/>
          <w:bCs/>
          <w:sz w:val="28"/>
          <w:szCs w:val="28"/>
        </w:rPr>
        <w:t>виправлення</w:t>
      </w:r>
      <w:proofErr w:type="spellEnd"/>
      <w:r w:rsidRPr="003F2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bCs/>
          <w:sz w:val="28"/>
          <w:szCs w:val="28"/>
        </w:rPr>
        <w:t>неповнолітніх</w:t>
      </w:r>
      <w:proofErr w:type="spellEnd"/>
      <w:r w:rsidRPr="003F2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bCs/>
          <w:sz w:val="28"/>
          <w:szCs w:val="28"/>
        </w:rPr>
        <w:t>правопорушників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br/>
      </w:r>
      <w:r w:rsidRPr="003F2579">
        <w:rPr>
          <w:rFonts w:ascii="Times New Roman" w:hAnsi="Times New Roman" w:cs="Times New Roman"/>
          <w:i/>
          <w:sz w:val="28"/>
          <w:szCs w:val="28"/>
        </w:rPr>
        <w:br/>
        <w:t xml:space="preserve">Доброго дня, пан </w:t>
      </w:r>
      <w:proofErr w:type="spellStart"/>
      <w:r w:rsidRPr="003F2579">
        <w:rPr>
          <w:rFonts w:ascii="Times New Roman" w:hAnsi="Times New Roman" w:cs="Times New Roman"/>
          <w:i/>
          <w:sz w:val="28"/>
          <w:szCs w:val="28"/>
        </w:rPr>
        <w:t>Павло</w:t>
      </w:r>
      <w:proofErr w:type="spellEnd"/>
      <w:r w:rsidRPr="003F2579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3F2579">
        <w:rPr>
          <w:rFonts w:ascii="Times New Roman" w:hAnsi="Times New Roman" w:cs="Times New Roman"/>
          <w:i/>
          <w:sz w:val="28"/>
          <w:szCs w:val="28"/>
        </w:rPr>
        <w:t>Мій</w:t>
      </w:r>
      <w:proofErr w:type="spellEnd"/>
      <w:r w:rsidRPr="003F25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i/>
          <w:sz w:val="28"/>
          <w:szCs w:val="28"/>
        </w:rPr>
        <w:t>неповнолітній</w:t>
      </w:r>
      <w:proofErr w:type="spellEnd"/>
      <w:r w:rsidRPr="003F25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i/>
          <w:sz w:val="28"/>
          <w:szCs w:val="28"/>
        </w:rPr>
        <w:t>племінник</w:t>
      </w:r>
      <w:proofErr w:type="spellEnd"/>
      <w:r w:rsidRPr="003F2579">
        <w:rPr>
          <w:rFonts w:ascii="Times New Roman" w:hAnsi="Times New Roman" w:cs="Times New Roman"/>
          <w:i/>
          <w:sz w:val="28"/>
          <w:szCs w:val="28"/>
        </w:rPr>
        <w:t xml:space="preserve">, вчинив </w:t>
      </w:r>
      <w:proofErr w:type="spellStart"/>
      <w:r w:rsidRPr="003F2579">
        <w:rPr>
          <w:rFonts w:ascii="Times New Roman" w:hAnsi="Times New Roman" w:cs="Times New Roman"/>
          <w:i/>
          <w:sz w:val="28"/>
          <w:szCs w:val="28"/>
        </w:rPr>
        <w:t>крадіжку</w:t>
      </w:r>
      <w:proofErr w:type="spellEnd"/>
      <w:r w:rsidRPr="003F257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i/>
          <w:sz w:val="28"/>
          <w:szCs w:val="28"/>
        </w:rPr>
        <w:t>він</w:t>
      </w:r>
      <w:proofErr w:type="spellEnd"/>
      <w:r w:rsidRPr="003F25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i/>
          <w:sz w:val="28"/>
          <w:szCs w:val="28"/>
        </w:rPr>
        <w:t>жалкує</w:t>
      </w:r>
      <w:proofErr w:type="spellEnd"/>
      <w:r w:rsidRPr="003F2579">
        <w:rPr>
          <w:rFonts w:ascii="Times New Roman" w:hAnsi="Times New Roman" w:cs="Times New Roman"/>
          <w:i/>
          <w:sz w:val="28"/>
          <w:szCs w:val="28"/>
        </w:rPr>
        <w:t xml:space="preserve"> про </w:t>
      </w:r>
      <w:proofErr w:type="spellStart"/>
      <w:r w:rsidRPr="003F2579">
        <w:rPr>
          <w:rFonts w:ascii="Times New Roman" w:hAnsi="Times New Roman" w:cs="Times New Roman"/>
          <w:i/>
          <w:sz w:val="28"/>
          <w:szCs w:val="28"/>
        </w:rPr>
        <w:t>скоєне</w:t>
      </w:r>
      <w:proofErr w:type="spellEnd"/>
      <w:r w:rsidRPr="003F2579">
        <w:rPr>
          <w:rFonts w:ascii="Times New Roman" w:hAnsi="Times New Roman" w:cs="Times New Roman"/>
          <w:i/>
          <w:sz w:val="28"/>
          <w:szCs w:val="28"/>
        </w:rPr>
        <w:t xml:space="preserve">, але </w:t>
      </w:r>
      <w:proofErr w:type="spellStart"/>
      <w:r w:rsidRPr="003F2579">
        <w:rPr>
          <w:rFonts w:ascii="Times New Roman" w:hAnsi="Times New Roman" w:cs="Times New Roman"/>
          <w:i/>
          <w:sz w:val="28"/>
          <w:szCs w:val="28"/>
        </w:rPr>
        <w:t>злочин</w:t>
      </w:r>
      <w:proofErr w:type="spellEnd"/>
      <w:r w:rsidRPr="003F2579">
        <w:rPr>
          <w:rFonts w:ascii="Times New Roman" w:hAnsi="Times New Roman" w:cs="Times New Roman"/>
          <w:i/>
          <w:sz w:val="28"/>
          <w:szCs w:val="28"/>
        </w:rPr>
        <w:t xml:space="preserve"> є </w:t>
      </w:r>
      <w:proofErr w:type="spellStart"/>
      <w:r w:rsidRPr="003F2579">
        <w:rPr>
          <w:rFonts w:ascii="Times New Roman" w:hAnsi="Times New Roman" w:cs="Times New Roman"/>
          <w:i/>
          <w:sz w:val="28"/>
          <w:szCs w:val="28"/>
        </w:rPr>
        <w:t>злочин</w:t>
      </w:r>
      <w:proofErr w:type="spellEnd"/>
      <w:r w:rsidRPr="003F2579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3F2579">
        <w:rPr>
          <w:rFonts w:ascii="Times New Roman" w:hAnsi="Times New Roman" w:cs="Times New Roman"/>
          <w:i/>
          <w:sz w:val="28"/>
          <w:szCs w:val="28"/>
        </w:rPr>
        <w:t>кримінальна</w:t>
      </w:r>
      <w:proofErr w:type="spellEnd"/>
      <w:r w:rsidRPr="003F2579">
        <w:rPr>
          <w:rFonts w:ascii="Times New Roman" w:hAnsi="Times New Roman" w:cs="Times New Roman"/>
          <w:i/>
          <w:sz w:val="28"/>
          <w:szCs w:val="28"/>
        </w:rPr>
        <w:t xml:space="preserve"> справа </w:t>
      </w:r>
      <w:proofErr w:type="spellStart"/>
      <w:r w:rsidRPr="003F2579">
        <w:rPr>
          <w:rFonts w:ascii="Times New Roman" w:hAnsi="Times New Roman" w:cs="Times New Roman"/>
          <w:i/>
          <w:sz w:val="28"/>
          <w:szCs w:val="28"/>
        </w:rPr>
        <w:t>вже</w:t>
      </w:r>
      <w:proofErr w:type="spellEnd"/>
      <w:r w:rsidRPr="003F25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i/>
          <w:sz w:val="28"/>
          <w:szCs w:val="28"/>
        </w:rPr>
        <w:t>відкрита</w:t>
      </w:r>
      <w:proofErr w:type="spellEnd"/>
      <w:r w:rsidRPr="003F257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3F2579">
        <w:rPr>
          <w:rFonts w:ascii="Times New Roman" w:hAnsi="Times New Roman" w:cs="Times New Roman"/>
          <w:i/>
          <w:sz w:val="28"/>
          <w:szCs w:val="28"/>
        </w:rPr>
        <w:t>Підкажіт</w:t>
      </w:r>
      <w:bookmarkStart w:id="0" w:name="_GoBack"/>
      <w:bookmarkEnd w:id="0"/>
      <w:r w:rsidRPr="003F2579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3F2579">
        <w:rPr>
          <w:rFonts w:ascii="Times New Roman" w:hAnsi="Times New Roman" w:cs="Times New Roman"/>
          <w:i/>
          <w:sz w:val="28"/>
          <w:szCs w:val="28"/>
        </w:rPr>
        <w:t xml:space="preserve">, будь ласка, яка </w:t>
      </w:r>
      <w:proofErr w:type="spellStart"/>
      <w:r w:rsidRPr="003F2579">
        <w:rPr>
          <w:rFonts w:ascii="Times New Roman" w:hAnsi="Times New Roman" w:cs="Times New Roman"/>
          <w:i/>
          <w:sz w:val="28"/>
          <w:szCs w:val="28"/>
        </w:rPr>
        <w:t>кримінальна</w:t>
      </w:r>
      <w:proofErr w:type="spellEnd"/>
      <w:r w:rsidRPr="003F25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ідповідальність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передбачена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для</w:t>
      </w:r>
      <w:r w:rsidRPr="003F2579">
        <w:rPr>
          <w:rFonts w:ascii="Times New Roman" w:hAnsi="Times New Roman" w:cs="Times New Roman"/>
          <w:i/>
          <w:sz w:val="28"/>
          <w:szCs w:val="28"/>
        </w:rPr>
        <w:t>неповнолітніх</w:t>
      </w:r>
      <w:proofErr w:type="spellEnd"/>
      <w:r w:rsidRPr="003F2579">
        <w:rPr>
          <w:rFonts w:ascii="Times New Roman" w:hAnsi="Times New Roman" w:cs="Times New Roman"/>
          <w:i/>
          <w:sz w:val="28"/>
          <w:szCs w:val="28"/>
        </w:rPr>
        <w:t>? </w:t>
      </w:r>
    </w:p>
    <w:p w:rsidR="003F2579" w:rsidRPr="003F2579" w:rsidRDefault="003F2579" w:rsidP="003F2579">
      <w:pPr>
        <w:rPr>
          <w:rFonts w:ascii="Times New Roman" w:hAnsi="Times New Roman" w:cs="Times New Roman"/>
          <w:sz w:val="28"/>
          <w:szCs w:val="28"/>
        </w:rPr>
      </w:pPr>
      <w:r w:rsidRPr="003F2579">
        <w:rPr>
          <w:rFonts w:ascii="Times New Roman" w:hAnsi="Times New Roman" w:cs="Times New Roman"/>
          <w:i/>
          <w:sz w:val="28"/>
          <w:szCs w:val="28"/>
        </w:rPr>
        <w:t xml:space="preserve">Людмила </w:t>
      </w:r>
      <w:proofErr w:type="spellStart"/>
      <w:r w:rsidRPr="003F2579">
        <w:rPr>
          <w:rFonts w:ascii="Times New Roman" w:hAnsi="Times New Roman" w:cs="Times New Roman"/>
          <w:i/>
          <w:sz w:val="28"/>
          <w:szCs w:val="28"/>
        </w:rPr>
        <w:t>Бевз</w:t>
      </w:r>
      <w:proofErr w:type="spellEnd"/>
    </w:p>
    <w:p w:rsidR="003F2579" w:rsidRPr="003F2579" w:rsidRDefault="003F2579" w:rsidP="003F2579">
      <w:pPr>
        <w:rPr>
          <w:rFonts w:ascii="Times New Roman" w:hAnsi="Times New Roman" w:cs="Times New Roman"/>
          <w:sz w:val="28"/>
          <w:szCs w:val="28"/>
        </w:rPr>
      </w:pPr>
      <w:r w:rsidRPr="003F2579">
        <w:rPr>
          <w:rFonts w:ascii="Times New Roman" w:hAnsi="Times New Roman" w:cs="Times New Roman"/>
          <w:sz w:val="28"/>
          <w:szCs w:val="28"/>
        </w:rPr>
        <w:br/>
      </w:r>
      <w:r w:rsidRPr="003F2579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якого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віку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особи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підлягають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кримінальній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відповідальності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>? </w:t>
      </w:r>
      <w:r w:rsidRPr="003F2579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Кримінальній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виповнилося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притягуються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особи у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14 до 16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. 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види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покарань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застосовуються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неповнолітньої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особи?</w:t>
      </w:r>
      <w:r w:rsidRPr="003F2579">
        <w:rPr>
          <w:rFonts w:ascii="Times New Roman" w:hAnsi="Times New Roman" w:cs="Times New Roman"/>
          <w:b/>
          <w:sz w:val="28"/>
          <w:szCs w:val="28"/>
        </w:rPr>
        <w:br/>
      </w:r>
      <w:r w:rsidRPr="003F257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неповнолітніх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визнаних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винними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вчиненні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судом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застосовані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покарань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як штраф,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виправні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арешт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того, до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неповнолітніх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застосовані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штрафу та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обіймати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посади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певною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.</w:t>
      </w:r>
      <w:r w:rsidRPr="003F2579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неповнолітніх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?</w:t>
      </w:r>
      <w:r w:rsidRPr="003F2579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неповнолітніх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суворі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гуманні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дорослими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злочинцями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:</w:t>
      </w:r>
      <w:r w:rsidRPr="003F2579">
        <w:rPr>
          <w:rFonts w:ascii="Times New Roman" w:hAnsi="Times New Roman" w:cs="Times New Roman"/>
          <w:sz w:val="28"/>
          <w:szCs w:val="28"/>
        </w:rPr>
        <w:br/>
        <w:t xml:space="preserve">за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неповнолітнього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примусових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характеру;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скорочено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покарань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обмежено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строки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покарань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; 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м’які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;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зменшено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строки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спливу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неповнолітнього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умовно-дострокового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строки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судимості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.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призначенні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покарання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>?</w:t>
      </w:r>
      <w:r w:rsidRPr="003F2579">
        <w:rPr>
          <w:rFonts w:ascii="Times New Roman" w:hAnsi="Times New Roman" w:cs="Times New Roman"/>
          <w:b/>
          <w:sz w:val="28"/>
          <w:szCs w:val="28"/>
        </w:rPr>
        <w:br/>
      </w:r>
      <w:r w:rsidRPr="003F2579">
        <w:rPr>
          <w:rFonts w:ascii="Times New Roman" w:hAnsi="Times New Roman" w:cs="Times New Roman"/>
          <w:sz w:val="28"/>
          <w:szCs w:val="28"/>
        </w:rPr>
        <w:t xml:space="preserve">Суд,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враховує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тяжкості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вчиненого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особу винного та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пом’якшують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обтяжують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враховує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неповнолітнього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.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неповнолітній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особи, сам по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обставиною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пом’якшує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враховуватись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призначенні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досяг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підсудний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на час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повноліття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.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lastRenderedPageBreak/>
        <w:t>Чи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може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бути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неповнолітній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звільнений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відбування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кримінального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F2579">
        <w:rPr>
          <w:rFonts w:ascii="Times New Roman" w:hAnsi="Times New Roman" w:cs="Times New Roman"/>
          <w:b/>
          <w:sz w:val="28"/>
          <w:szCs w:val="28"/>
        </w:rPr>
        <w:t>покарання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>?</w:t>
      </w:r>
      <w:r w:rsidRPr="003F2579">
        <w:rPr>
          <w:rFonts w:ascii="Times New Roman" w:hAnsi="Times New Roman" w:cs="Times New Roman"/>
          <w:b/>
          <w:sz w:val="28"/>
          <w:szCs w:val="28"/>
        </w:rPr>
        <w:br/>
      </w:r>
      <w:r w:rsidRPr="003F2579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українське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але за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умов.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звільнена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випробуванням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можливим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особу засудили до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арешту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Іспитовий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1 до 2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F2579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неповнолітнього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звільнено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примусових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характеру.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неповнолітній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вчинив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невеликої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тяжкості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звільнено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визнано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щирого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каяття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бездоганної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на момент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постановлення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вироку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.</w:t>
      </w:r>
      <w:r w:rsidRPr="003F2579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суд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застосовує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примусові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характеру: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застереження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;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особливих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неповнолітнього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;</w:t>
      </w:r>
      <w:r w:rsidRPr="003F2579">
        <w:rPr>
          <w:rFonts w:ascii="Times New Roman" w:hAnsi="Times New Roman" w:cs="Times New Roman"/>
          <w:sz w:val="28"/>
          <w:szCs w:val="28"/>
        </w:rPr>
        <w:br/>
        <w:t xml:space="preserve">передача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неповнолітнього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заміняють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їхнє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прохання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;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покладення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неповнолітнього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досяг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15-ти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заробіток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обов’язку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відшкодувати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заподіяні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майнові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;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направлення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неповнолітнього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установи для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підлітків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виправлення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але на строк,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. </w:t>
      </w:r>
      <w:r w:rsidRPr="003F2579">
        <w:rPr>
          <w:rFonts w:ascii="Times New Roman" w:hAnsi="Times New Roman" w:cs="Times New Roman"/>
          <w:sz w:val="28"/>
          <w:szCs w:val="28"/>
        </w:rPr>
        <w:br/>
        <w:t xml:space="preserve">Але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ухилення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неповнолітнього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вчинив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примусових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скасовуються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притягується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.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r w:rsidRPr="003F2579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випадках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неповнолітню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особу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можуть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засудити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позбавлення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волі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>?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строк є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найсуворішим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покаранням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застосовуватися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за: 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вчинений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повторно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невеликої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тяжкості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 ? на строк не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1 року 6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; 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тяжкості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 ? на строк не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; </w:t>
      </w:r>
      <w:r w:rsidRPr="003F2579">
        <w:rPr>
          <w:rFonts w:ascii="Times New Roman" w:hAnsi="Times New Roman" w:cs="Times New Roman"/>
          <w:sz w:val="28"/>
          <w:szCs w:val="28"/>
        </w:rPr>
        <w:br/>
        <w:t xml:space="preserve">тяжкий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 ? на строк не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; </w:t>
      </w:r>
      <w:r w:rsidRPr="003F2579">
        <w:rPr>
          <w:rFonts w:ascii="Times New Roman" w:hAnsi="Times New Roman" w:cs="Times New Roman"/>
          <w:sz w:val="28"/>
          <w:szCs w:val="28"/>
        </w:rPr>
        <w:br/>
        <w:t xml:space="preserve">особливо тяжкий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 ? на строк не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; </w:t>
      </w:r>
      <w:r w:rsidRPr="003F2579">
        <w:rPr>
          <w:rFonts w:ascii="Times New Roman" w:hAnsi="Times New Roman" w:cs="Times New Roman"/>
          <w:sz w:val="28"/>
          <w:szCs w:val="28"/>
        </w:rPr>
        <w:br/>
        <w:t xml:space="preserve">особливо тяжкий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поєднаний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уми</w:t>
      </w:r>
      <w:r>
        <w:rPr>
          <w:rFonts w:ascii="Times New Roman" w:hAnsi="Times New Roman" w:cs="Times New Roman"/>
          <w:sz w:val="28"/>
          <w:szCs w:val="28"/>
        </w:rPr>
        <w:t>сним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позбавленням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F2579">
        <w:rPr>
          <w:rFonts w:ascii="Times New Roman" w:hAnsi="Times New Roman" w:cs="Times New Roman"/>
          <w:sz w:val="28"/>
          <w:szCs w:val="28"/>
        </w:rPr>
        <w:t xml:space="preserve"> на строк до 15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.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r w:rsidRPr="003F2579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умов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неповнолітні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можуть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звільнятися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кримінальної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відповідальності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>?</w:t>
      </w:r>
      <w:r w:rsidRPr="003F2579">
        <w:rPr>
          <w:rFonts w:ascii="Times New Roman" w:hAnsi="Times New Roman" w:cs="Times New Roman"/>
          <w:sz w:val="28"/>
          <w:szCs w:val="28"/>
        </w:rPr>
        <w:br/>
        <w:t xml:space="preserve">До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неповнолітнього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застосовані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: 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r w:rsidRPr="003F2579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дійовим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каяттям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;</w:t>
      </w:r>
      <w:r w:rsidRPr="003F2579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примирення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винного з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потерпілим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;</w:t>
      </w:r>
      <w:r w:rsidRPr="003F2579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з передачею винного на поруки;</w:t>
      </w:r>
      <w:r w:rsidRPr="003F2579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зміною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обстановки.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неповнолітнього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застосовано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умовно-дострокове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відбування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до тих, кого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засуджено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.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зазначу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є координатором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пов’язаної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реформуванням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. Так, в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впроваджена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до 2023 року в межах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нами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законопроект «Про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дружнє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стартував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проект «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», мета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неповнолітніх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. 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Мін’юст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з Генпрокуратурою запустили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пілотний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проект «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неповнолітніх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підозрюваними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вчиненні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БПД у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Одеській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Львівській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Харківській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областях.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неповнолітньому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залучаються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спеціалізовані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установи та психологи,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ресоціалізації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. 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за результатами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неповнолітній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відшкодує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шкоду і примириться з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потерпілим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кримінальне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закривається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неповнолітній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пройде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ресоціалізації. </w:t>
      </w:r>
      <w:r w:rsidRPr="003F2579">
        <w:rPr>
          <w:rFonts w:ascii="Times New Roman" w:hAnsi="Times New Roman" w:cs="Times New Roman"/>
          <w:sz w:val="28"/>
          <w:szCs w:val="28"/>
        </w:rPr>
        <w:br/>
        <w:t xml:space="preserve">І,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насамкінець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додам, за статистикою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Генпрокуратури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у 70%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неповнолітній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правопорушник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потрапив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на строк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одного року,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потрапляє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в’язницю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повторно.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відновне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шанс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повернутися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до нормального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. 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Куди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звертатися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більш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детальною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консультацією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роз’ясненнями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>?</w:t>
      </w:r>
      <w:r w:rsidRPr="003F25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залишились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приводу, будь ласка,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телефонуйте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до контакт-центру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безоплатної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за номером 0 (800) 213 103,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цілодобово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безкоштовно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. В центрах та бюро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безоплатної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юридичну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консультацію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3F2579">
        <w:rPr>
          <w:rFonts w:ascii="Times New Roman" w:hAnsi="Times New Roman" w:cs="Times New Roman"/>
          <w:sz w:val="28"/>
          <w:szCs w:val="28"/>
        </w:rPr>
        <w:t>.</w:t>
      </w:r>
    </w:p>
    <w:p w:rsidR="00D124FF" w:rsidRDefault="00D124FF"/>
    <w:sectPr w:rsidR="00D1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79"/>
    <w:rsid w:val="003F2579"/>
    <w:rsid w:val="0045365A"/>
    <w:rsid w:val="00D1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944FD-C059-4C24-BC7C-1CF92644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2019-08-07T12:26:00Z</dcterms:created>
  <dcterms:modified xsi:type="dcterms:W3CDTF">2019-08-07T12:32:00Z</dcterms:modified>
</cp:coreProperties>
</file>