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44" w:rsidRPr="00165C29" w:rsidRDefault="00165C29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 протидіяти поборам у навчальних закладах?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кінця літніх канікул залишилось буквально кілька тижнів. Уже зараз батьки активно </w:t>
      </w:r>
      <w:proofErr w:type="spellStart"/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комунікують</w:t>
      </w:r>
      <w:proofErr w:type="spellEnd"/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чатах щодо різних навчальних та організаційних питань. Зокрема, і щодо відміни шкільної форми, яку скасував Президент з цього року, ремонту класів та збору коштів на нагальні потреби учнів. Зазвичай більшість батьків навіть не задумуютьс</w:t>
      </w:r>
      <w:r w:rsidR="00C33033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 те, а чи маю я це робити?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 треба і все. Адже всі здають</w:t>
      </w:r>
      <w:r w:rsidR="00C33033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 я не здам</w:t>
      </w:r>
      <w:r w:rsidR="00C330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мою дитину цькувати</w:t>
      </w:r>
      <w:r w:rsidR="00C33033">
        <w:rPr>
          <w:rFonts w:ascii="Times New Roman" w:eastAsia="Times New Roman" w:hAnsi="Times New Roman" w:cs="Times New Roman"/>
          <w:color w:val="000000"/>
          <w:sz w:val="28"/>
          <w:szCs w:val="28"/>
        </w:rPr>
        <w:t>муть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. На жаль, навіть гучні прецеденти з булінгом дітей в Україні, чиї батьки не здали кошти у фонд класу, не особливо змінили ситуацію з внесками. Батьки все одно готові віддати останнє, аб</w:t>
      </w:r>
      <w:r w:rsidR="00C33033">
        <w:rPr>
          <w:rFonts w:ascii="Times New Roman" w:eastAsia="Times New Roman" w:hAnsi="Times New Roman" w:cs="Times New Roman"/>
          <w:color w:val="000000"/>
          <w:sz w:val="28"/>
          <w:szCs w:val="28"/>
        </w:rPr>
        <w:t>и тільки не виділятись із класу.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Скільки є відкритої інформації щодо незаконності примусових поборів у школах, статей, сюжетів, але не</w:t>
      </w:r>
      <w:r w:rsidR="00C33033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 закону, звичка «бути як у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 w:rsidR="00C3303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боязнь цькування, призводять до того, що </w:t>
      </w:r>
      <w:r w:rsidR="00C33033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батьки починають відкладати на «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безкоштовне</w:t>
      </w:r>
      <w:r w:rsidR="00C3303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навчання дитини ще задовго до її вступу </w:t>
      </w:r>
      <w:r w:rsidR="00C3303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</w:t>
      </w:r>
      <w:r w:rsidR="00C33033">
        <w:rPr>
          <w:rFonts w:ascii="Times New Roman" w:eastAsia="Times New Roman" w:hAnsi="Times New Roman" w:cs="Times New Roman"/>
          <w:color w:val="000000"/>
          <w:sz w:val="28"/>
          <w:szCs w:val="28"/>
        </w:rPr>
        <w:t>и. Б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ільше того</w:t>
      </w:r>
      <w:r w:rsidR="00C330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 й засуджують батьків, які відмовляються брати участь в оновленні штор</w:t>
      </w:r>
      <w:r w:rsidR="00C33033">
        <w:rPr>
          <w:rFonts w:ascii="Times New Roman" w:eastAsia="Times New Roman" w:hAnsi="Times New Roman" w:cs="Times New Roman"/>
          <w:color w:val="000000"/>
          <w:sz w:val="28"/>
          <w:szCs w:val="28"/>
        </w:rPr>
        <w:t>. Мовляв, «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знали ж куди йшли</w:t>
      </w:r>
      <w:r w:rsidR="00C33033">
        <w:rPr>
          <w:rFonts w:ascii="Times New Roman" w:eastAsia="Times New Roman" w:hAnsi="Times New Roman" w:cs="Times New Roman"/>
          <w:color w:val="000000"/>
          <w:sz w:val="28"/>
          <w:szCs w:val="28"/>
        </w:rPr>
        <w:t>» , або «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це ж все заради дітей</w:t>
      </w:r>
      <w:r w:rsidR="00C3303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Нагадую, згідно 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України, ніхто не має права вимагати здавати кошти для ремонту чи інших потреб. Це може бути виключно у вигляді добровільних пожертв. Щороку піднімаю тему поборів у навчальних закладах, проте проблема не зникає. І перш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тому, що батьки самі заохочують такий вид корупції, вважаючи, що таким чином ставлення до дитини буде кращим.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Ось, наприклад, батьки у групах 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соцмережах розповідають про вимоги здавати кошти на охорону навчального закладу, на купівл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техніки для школи.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 цьо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Уряд інвестує 1 млрд грн в </w:t>
      </w:r>
      <w:proofErr w:type="spellStart"/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інтернетизацію</w:t>
      </w:r>
      <w:proofErr w:type="spellEnd"/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комп’ютеризацію українських шкіл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700 млн грн буде спрямов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>ано на забезпечення доступу до і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нтернету, а ще 300 млн грн – на закупівлю комп’ютерів. 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Так, у серпні цього року у Краматорську на хабарі затримано керівника мі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>ського управління освіти, який «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наживався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 дітях. Чиновник вимагав та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отримав від підрядчика, 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який здійснював ремонт однієї з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міських шкіл, хабар 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розмірі 10% від вартості робіт. Не здивуюсь, якщо саме на ремонт цієї школи батьки роками здавали кошти, 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>тоді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державні кошти, які </w:t>
      </w:r>
      <w:proofErr w:type="spellStart"/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>ядись</w:t>
      </w:r>
      <w:proofErr w:type="spellEnd"/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це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були просто присвоєні посадовцем. Тож, батьки, задумайтесь, можливо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кошти, які вимагають на додаткові витрати, вже є 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бюджеті.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Стурбовані поборами в закладах середньої освіти і в Одеській області. За даними мера міста, до нього регулярно надходять скарги про те, що батьківські комітети і далі масово збирають кошти як вступні збори в ті чи інші навчальні заклади. Попри те, що проводять багато робіт за рахунок бюджету, на мі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>сцях все одно вимагають кошти. В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результаті містяни не відчувають те, що робить влада.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Як перевірити «гаманець» навчального закладу?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Щоб не платити за вже куплене, будь-якій із зацікавлених сторін можна подати запит на інформацію та дізнатися про фінансування та потреби в українських школах.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Що зазначити </w:t>
      </w:r>
      <w:r w:rsidR="00F43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5E2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заяві?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На підставі статей 1, 13, 19, 20 Закону України «Про доступ до публічної інформації» від 13 січня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року, які надають право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звертатись із запитами до розпорядників інформації щодо надання публічної інформації, прошу надати наступну інформацію: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1. Загальний обсяг коштів (у грн), направлених з субвенції з державного бюджету місцевим бюджетам на забезпечення якісної, сучасної та доступної загальної середньої освіти «Нова українська школа» (згідно з п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остановою Кабміну від 04 квітня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р. № 237)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2A44" w:rsidRPr="005E2A44" w:rsidRDefault="00E80D38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</w:t>
      </w:r>
      <w:r w:rsidR="005E2A44"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якому обсязі міський/районний бюджет </w:t>
      </w:r>
      <w:proofErr w:type="spellStart"/>
      <w:r w:rsidR="005E2A44"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дофінансовує</w:t>
      </w:r>
      <w:proofErr w:type="spellEnd"/>
      <w:r w:rsidR="005E2A44"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забезпечення якісної, сучасної та доступної загальної середньої освіти «Нова українська школа» (згідно з постановою Кабміну від 04 квітня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A44"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A44"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р. № 237)? 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3. Копію інформації, подання, заяви, потреби, бюджетного запиту або будь-який інший запит директора школи № ____ на забезпечення якісної, сучасної та доступної загальної середньої освіти «Нова українська школа» (згідно з постановою Кабміну від 04 квітня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р. № 237).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4. Обсяг державних коштів, які фактично виділені/будуть виділені з державного бюджету та бюджету міста/району в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201_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році школі №____ 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«Нова українська школа» загалом та окремо по кожній статті: меблі, обладнання (в тому числі мультимедійне), підручники, зошити, дидактичні матеріали. Якщо кошти досі не виділені, то коли вони будуть виділені? 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5. Визначений перелік необхідних меблів, обладнання, підручників, зошитів тощо для учнів першого класу «Нової української школи».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На які суми і за якими пунктами вже проведено закупівлі, 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 терміни плануються подальші закупівлі? Що саме і в якому обсязі від необхідного в термін до 01 вересня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року буде закуплено для першого класу, який навчати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>ою «Нова у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країнська школа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2018/2019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навчальному році у школі №____? Хто саме відповідає за закупівлю?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Чи очікується органами місцевої влади </w:t>
      </w:r>
      <w:proofErr w:type="spellStart"/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дофінансування</w:t>
      </w:r>
      <w:proofErr w:type="spellEnd"/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необхідних меблів, обладнання, підручників, зошитів за рахунок батьків? Якщо так, вкажіть, на що саме, яка сума, в який спосіб (готівка, рахунок школи тощо) та терміни.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«батьківський комітет»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 Вас вимагає кошти за уже придбані меблі чи профінансовані послуги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, звертайтесь до адміністрації школи.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Багато хто вважає, що краще писати одразу до найвищих органів, проте це помилка. Для вивчення та з’ясування ситуації Ваша скарга повернеться спочатку до Управління освіти місцевої держадміністрації, а потім і до адміністрації навчального закладу. Тому це буде просто марна трата часу. 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>За статистикою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, до Офісу Президента щодня надходить близько 170 звернень. Зважаючи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це не основна їхня робота, то ефективність можете собі уявити. Найбільше, на що Ви можете розраховувати – скаргу перешлють нижче. Врешті вона опиниться у найнижчій ланці – у тієї людини, до якої Ви і мали звернутися </w:t>
      </w:r>
      <w:r w:rsidR="00E80D3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самого початку. Тому краще відразу пишіть скаргу до найближчого відповідального за ситуацію – наприклад, керівника закладу та в поліцію. Якщо він не вирішив проблему, то наступна скарга вже має бути на дії керівника закладу до його начальства – управління/департаменту освіти. І так далі. 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Часто на особистому прийомі </w:t>
      </w:r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 по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>ти: «Ми сто разів вже скаржилися! У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сно…»</w:t>
      </w:r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>. Та,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жаль, розмови не бувають ефективними. А до наступних скарг розмову не пришиєш, особливо, якщо внаслідок тієї «розмови» ситуація тільки погіршилася. Тому краще </w:t>
      </w:r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письмове спілкування,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вхідним номером і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обов’язковою вимогою письмової відповіді у встановлений законом термін.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«Усі в цій школі злочинці!», «Вони всі закони порушили!»</w:t>
      </w:r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такі закиди конструктивної відповіді не буде. Опишіть докладно обставини, події, на які скаржитеся. Притягують до відповідальності конкретну людину на підставі порушення конкретних пунктів нормативних актів: посадової інструкції, контракту, законів і т.</w:t>
      </w:r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Скарга – один зі способів комунікації, якщо Ваші права порушуються.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статті 53 Конституції України повна загальна середня освіта є обов'язковою. Держава забезпечує доступність і безоплатність повної загальної середньої освіти в державних і комунальних навчальних закладах. Окрім того, є рішення з цього приводу Конституційного суду, Закону України «Про освіту».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Платити чи не платити на «потреби» школи – це Ваша добровільна особиста справа. Якщо кошти вимагають у примусовому порядку – це вже справа Кримінального кодексу України.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відповідно до ч</w:t>
      </w:r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астини </w:t>
      </w:r>
      <w:proofErr w:type="spellStart"/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>перщої</w:t>
      </w:r>
      <w:proofErr w:type="spellEnd"/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>атті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368 КК України, прийняття пропозиції, обіцянки або одержання службовою особою неправомірної вигоди, а так само прохання надати таку вигоду для себе чи третьої особи за вчинення чи невчинення такою службовою особою в інтересах того, хто пропонує, обіцяє чи надає неправомірну вигоду, чи в інтересах третьої особи будь-якої дії з використанням наданої їй</w:t>
      </w:r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 чи службового становища –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карається штрафом від 17 до 25</w:t>
      </w:r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тис. грн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, або арештом на строк від трьох до шести місяців, або позбавленням волі на строк від двох до чотирьох років, з позбавленням права обіймати певні посади чи займатися певною діяльністю на строк до трьох років.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Моя позиція незмінна: побори у школах – незаконні. За те, щоб у школі були нормальні умови (ремонт і все обладнання)</w:t>
      </w:r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відповідає місцева влада, а не батьки і вчителі. І найгірше – ні в якому разі не варто цькувати і гнобити дитину, чиї батьки не здали 100 гр</w:t>
      </w:r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нову ручку для дверей.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Відповідальність за неправомірну вигоду, зокрема, хабар, несуть обидві сторони: і та, що його дає, і та, що отримує. Тож своєчасне добровільне повідомлення про неправомірну вигоду звільняє від кримінальної відповідальності. Запам’ятайте! Ви маєте право на освіту без корупції!</w:t>
      </w:r>
    </w:p>
    <w:p w:rsidR="005E2A44" w:rsidRPr="005E2A44" w:rsidRDefault="007811EA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Розміри українських поборів у «</w:t>
      </w:r>
      <w:r w:rsidR="005E2A44"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класу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чи «</w:t>
      </w:r>
      <w:r w:rsidR="005E2A44"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школи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E2A44"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шокували б європейц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ів. У Німеччині якісь особливі «</w:t>
      </w:r>
      <w:r w:rsidR="005E2A44"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подяки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E2A44"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вчителям не прийня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ті, адже це –</w:t>
      </w:r>
      <w:r w:rsidR="005E2A44"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їхня робота. А подарунок може стати причиною скандалу і навіть звільнення.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проблема не вирішиться у мирний спосіб, звертайтесь до суду! За послугами безкоштовного адвоката від держави звертайтесь за телефоном</w:t>
      </w:r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" w:tgtFrame="_blank" w:history="1">
        <w:r w:rsidRPr="005E2A4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0800 213 103</w:t>
        </w:r>
      </w:hyperlink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Захищайте свої права разом </w:t>
      </w:r>
      <w:r w:rsidR="007811EA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5E2A44">
        <w:rPr>
          <w:rFonts w:ascii="Times New Roman" w:eastAsia="Times New Roman" w:hAnsi="Times New Roman" w:cs="Times New Roman"/>
          <w:color w:val="000000"/>
          <w:sz w:val="28"/>
          <w:szCs w:val="28"/>
        </w:rPr>
        <w:t>з Мін’юстом!   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Станіслав Куценко</w:t>
      </w:r>
      <w:r w:rsidRPr="005E2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юрист-експерт,</w:t>
      </w:r>
    </w:p>
    <w:p w:rsidR="005E2A44" w:rsidRPr="005E2A44" w:rsidRDefault="005E2A44" w:rsidP="005E2A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5E2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очільник столичної юстиції</w:t>
      </w:r>
    </w:p>
    <w:p w:rsidR="00883A61" w:rsidRDefault="00883A61"/>
    <w:sectPr w:rsidR="00883A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44"/>
    <w:rsid w:val="00165C29"/>
    <w:rsid w:val="005E2A44"/>
    <w:rsid w:val="007811EA"/>
    <w:rsid w:val="00873911"/>
    <w:rsid w:val="00883A61"/>
    <w:rsid w:val="00C33033"/>
    <w:rsid w:val="00E80D38"/>
    <w:rsid w:val="00F4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BCC1A-CFB6-4760-A30E-039B4C14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800213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2</cp:revision>
  <dcterms:created xsi:type="dcterms:W3CDTF">2019-08-19T11:10:00Z</dcterms:created>
  <dcterms:modified xsi:type="dcterms:W3CDTF">2019-08-19T11:10:00Z</dcterms:modified>
</cp:coreProperties>
</file>