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95" w:rsidRPr="000E6C95" w:rsidRDefault="000E6C95" w:rsidP="000E6C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C95">
        <w:rPr>
          <w:rFonts w:ascii="Times New Roman" w:hAnsi="Times New Roman" w:cs="Times New Roman"/>
          <w:b/>
          <w:sz w:val="28"/>
          <w:szCs w:val="28"/>
          <w:lang w:val="uk-UA"/>
        </w:rPr>
        <w:t>ЗАПОВІТ ТА ЙОГО СКАСУВАННЯ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Заповіт у цивільному законодавстві розглядається як особисте розпорядження фізичної особи на випадок своєї смерті (стаття 1233 Цивільного кодексу України) (далі – ЦК України). Це односторонній правочин, який складається у письмовій формі із зазначенням місця та часу його складання та посвідчується нотаріально. Заповіт в усній формі і заповіт складений в простій письмовій формі не має юридичної сили. 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>Порядок посвідчення заповітів, їх зміна та скасування регламентується книгою VІ ЦК України, Законом України «Про нотаріат» (далі – Закон) та Порядком вчинення нотаріальних дій нотаріусами України, затвердженим наказом Міністерства юстиції України віл 22.02.2012 № 296/5 (далі – Порядок).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Особливістю заповіту, яка відрізняє його від інших правочинів є те, що він вступає в силу тільки після смерті заповідача (спадкодавця). Це і є суттєвою різницею між заповітом і договором дарування, який передбачає вступ у право власності вже після підписання договору.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Право на заповіт має будь-яка фізична особа, наділена цивільною дієздатністю, тобто повнолітня особа, яка розуміє значення своїх дій і може керувати ними.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При посвідченні заповіту від заповідача не вимагається подання доказів, які підтверджують його право на майно, що заповідається. (частина третя статті 56 Закону). Тому заповіт складається і посвідчується нотаріусом зі слів самого заповідача.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Стаття 1234 ЦК України, частина друга статті 56 Закону та підпункт 1.2 пункту 1 глави 3 Порядку встановлюють, що право на заповіт здійснюється тільки особисто, а вчинення заповіту через представника не допускається.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У статті 1248 ЦК України зазначається, що нотаріус посвідчує заповіт, який написаний заповідачем власноручно або за допомогою загальноприйнятих технічних засобів. Нотаріус може на прохання особи записати заповіт з її слів власноручно або за допомогою загальноприйнятих технічних засобів. У цьому разі заповіт має бути вголос прочитаний заповідачем і підписаний ним. Якщо заповідач через фізичні вади не може сам прочитати заповіт, посвідчення заповіту має відбуватися при свідках (стаття 1253 Кодексу). 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Новелою цивільного законодавства в нотаріальній практиці є секретний заповіт. Це заповіт, зміст якого відомий лише заповідачу. Він подається особою, яка його склала в заклеєному конверті, на якому має бути особистий підпис заповідача. Нотаріус ставить на конверті, у якому міститься секретний заповіт, </w:t>
      </w:r>
      <w:proofErr w:type="spellStart"/>
      <w:r w:rsidRPr="000E6C95">
        <w:rPr>
          <w:rFonts w:ascii="Times New Roman" w:hAnsi="Times New Roman" w:cs="Times New Roman"/>
          <w:sz w:val="28"/>
          <w:szCs w:val="28"/>
          <w:lang w:val="uk-UA"/>
        </w:rPr>
        <w:t>посвідчувальний</w:t>
      </w:r>
      <w:proofErr w:type="spellEnd"/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напис про посвідчення та прийняття на зберігання секретного заповіту, скріплює його печаткою і в присутності заповідача поміщає його в інший конверт та опечатує. На конверті зазначаються прізвище, ім'я, по батькові, дата народження заповідача і дата прийняття на зберігання цього заповіту. (підпункт 3.4 пункту 1.глави 3 Порядку).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>Право на заповіт поширюється не лише на складання, а й зміну, скасування та складання нового заповіту (стаття 1254 ЦК України). До того ж, громадянин не обмежений у викладенні своєї волі лише в одному заповіті. Закон надає йому можливість складати й додаткові заповіти, в яких він може передбачити інших спадкоємців, не зазначених у попередніх заповітах. Тут мова йде про різне майно, яке заповідається в різних заповітах або, якщо раніше складеним заповітом спадкодавець розпорядився лише частиною майна, а більш пізнім заповітом розподілив його іншу частину, то такі заповіти після смерті заповідача будуть чинними обидва. Тому в цьому випадку всі заповіти підлягатимуть виконанню при відкритті спадщини.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з цим частина п’ята статті 1254 ЦК України встановлює, що заповідач має право у будь-який час внести до заповіту зміни. Ці зміни можуть бути внесені шляхом складання нового заповіту, в якому заповідачем будуть скасовані чи змінені окремі розпорядження попереднього заповіту. В цьому випадку новий заповіт скасовує попередній повністю або у частині, в якій він йому суперечить.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 Зміна та скасування заповіту можуть бути здійснені й іншим способом - заявою про зміну та скасування заповіту. Справжність підпису на заяві про скасування чи зміну заповіту повинна бути нотаріально засвідчена. Зміна та скасування секретного заповіту здійснюються з дотримання загальних правил. </w:t>
      </w:r>
    </w:p>
    <w:p w:rsidR="000E6C95" w:rsidRDefault="000E6C95" w:rsidP="000E6C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заповіти підлягають обов'язковій державній реєстрації у Спадковому реєстрі в порядку, установленому Положенням про Спадковий реєстр, затвердженим наказом Міністерства юстиції України від 07.07.2011 № 1810/5, зареєстрованим у Міністерстві юстиції України 11.07.2011 за № 831/19569. </w:t>
      </w:r>
    </w:p>
    <w:p w:rsidR="000E6C95" w:rsidRPr="000E6C95" w:rsidRDefault="000E6C95" w:rsidP="000E6C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C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Восьма київська державна </w:t>
      </w:r>
    </w:p>
    <w:p w:rsidR="00155D9A" w:rsidRPr="000E6C95" w:rsidRDefault="000E6C95" w:rsidP="000E6C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C95">
        <w:rPr>
          <w:rFonts w:ascii="Times New Roman" w:hAnsi="Times New Roman" w:cs="Times New Roman"/>
          <w:b/>
          <w:sz w:val="28"/>
          <w:szCs w:val="28"/>
          <w:lang w:val="uk-UA"/>
        </w:rPr>
        <w:t>нотаріальна контора</w:t>
      </w:r>
    </w:p>
    <w:sectPr w:rsidR="00155D9A" w:rsidRPr="000E6C95" w:rsidSect="0025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6C95"/>
    <w:rsid w:val="000E6C95"/>
    <w:rsid w:val="002525CC"/>
    <w:rsid w:val="00256449"/>
    <w:rsid w:val="0041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2019-08-12T09:28:00Z</dcterms:created>
  <dcterms:modified xsi:type="dcterms:W3CDTF">2019-08-12T09:35:00Z</dcterms:modified>
</cp:coreProperties>
</file>