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51" w:rsidRPr="0077522F" w:rsidRDefault="00AF539A" w:rsidP="008547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Право на спадкування</w:t>
      </w:r>
    </w:p>
    <w:p w:rsidR="0087102E" w:rsidRPr="00BD434A" w:rsidRDefault="00AF539A" w:rsidP="003844A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434A">
        <w:rPr>
          <w:rFonts w:ascii="Times New Roman" w:hAnsi="Times New Roman" w:cs="Times New Roman"/>
          <w:sz w:val="26"/>
          <w:szCs w:val="26"/>
          <w:lang w:val="uk-UA"/>
        </w:rPr>
        <w:t xml:space="preserve">Особи, </w:t>
      </w:r>
      <w:r w:rsidR="00BD434A">
        <w:rPr>
          <w:rFonts w:ascii="Times New Roman" w:hAnsi="Times New Roman" w:cs="Times New Roman"/>
          <w:sz w:val="26"/>
          <w:szCs w:val="26"/>
          <w:lang w:val="uk-UA"/>
        </w:rPr>
        <w:t>що</w:t>
      </w:r>
      <w:r w:rsidRPr="00BD434A">
        <w:rPr>
          <w:rFonts w:ascii="Times New Roman" w:hAnsi="Times New Roman" w:cs="Times New Roman"/>
          <w:sz w:val="26"/>
          <w:szCs w:val="26"/>
          <w:lang w:val="uk-UA"/>
        </w:rPr>
        <w:t xml:space="preserve"> мають право на спадкування</w:t>
      </w:r>
      <w:r w:rsidR="00BD434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BD434A">
        <w:rPr>
          <w:rFonts w:ascii="Times New Roman" w:hAnsi="Times New Roman" w:cs="Times New Roman"/>
          <w:sz w:val="26"/>
          <w:szCs w:val="26"/>
          <w:lang w:val="uk-UA"/>
        </w:rPr>
        <w:t xml:space="preserve"> визначені статтею 1223 Цивільного коде</w:t>
      </w:r>
      <w:r w:rsidR="003844A6" w:rsidRPr="00BD434A">
        <w:rPr>
          <w:rFonts w:ascii="Times New Roman" w:hAnsi="Times New Roman" w:cs="Times New Roman"/>
          <w:sz w:val="26"/>
          <w:szCs w:val="26"/>
          <w:lang w:val="uk-UA"/>
        </w:rPr>
        <w:t>ксу України, якою ставиться в залежність наявність цього права осіб від наявності або відсутності заповіту.</w:t>
      </w:r>
    </w:p>
    <w:p w:rsidR="003844A6" w:rsidRPr="00BD434A" w:rsidRDefault="003844A6" w:rsidP="003844A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434A">
        <w:rPr>
          <w:rFonts w:ascii="Times New Roman" w:hAnsi="Times New Roman" w:cs="Times New Roman"/>
          <w:sz w:val="26"/>
          <w:szCs w:val="26"/>
          <w:lang w:val="uk-UA"/>
        </w:rPr>
        <w:t xml:space="preserve">Зокрема, </w:t>
      </w:r>
      <w:r w:rsidR="005C3746" w:rsidRPr="00BD434A">
        <w:rPr>
          <w:rFonts w:ascii="Times New Roman" w:hAnsi="Times New Roman" w:cs="Times New Roman"/>
          <w:sz w:val="26"/>
          <w:szCs w:val="26"/>
          <w:lang w:val="uk-UA"/>
        </w:rPr>
        <w:t xml:space="preserve">частина перша цієї статті встановлює, що </w:t>
      </w:r>
      <w:r w:rsidRPr="00BD434A">
        <w:rPr>
          <w:rFonts w:ascii="Times New Roman" w:hAnsi="Times New Roman" w:cs="Times New Roman"/>
          <w:sz w:val="26"/>
          <w:szCs w:val="26"/>
          <w:lang w:val="uk-UA"/>
        </w:rPr>
        <w:t>право на спадкування мають особи, визначені у заповіті.</w:t>
      </w:r>
    </w:p>
    <w:p w:rsidR="003844A6" w:rsidRPr="00BD434A" w:rsidRDefault="003844A6" w:rsidP="003844A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434A">
        <w:rPr>
          <w:rFonts w:ascii="Times New Roman" w:hAnsi="Times New Roman" w:cs="Times New Roman"/>
          <w:sz w:val="26"/>
          <w:szCs w:val="26"/>
          <w:lang w:val="uk-UA"/>
        </w:rPr>
        <w:t>Таким чином, за загальним правилом перевага надається спадкуванню за заповітом, адже пріоритет має остання воля спадкодавця, виражена ним у заповіті. Тому за наявності заповіту</w:t>
      </w:r>
      <w:r w:rsidR="005C3746" w:rsidRPr="00BD434A">
        <w:rPr>
          <w:rFonts w:ascii="Times New Roman" w:hAnsi="Times New Roman" w:cs="Times New Roman"/>
          <w:sz w:val="26"/>
          <w:szCs w:val="26"/>
          <w:lang w:val="uk-UA"/>
        </w:rPr>
        <w:t xml:space="preserve"> право на спадкування виникає лише в осіб, визначених у заповіті. В інших осіб, які належать до спадкоємців певних черг, встановлених законом, у цьому разі право на спадкування не виникає.</w:t>
      </w:r>
    </w:p>
    <w:p w:rsidR="005C3746" w:rsidRPr="00BD434A" w:rsidRDefault="005C3746" w:rsidP="003844A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434A">
        <w:rPr>
          <w:rFonts w:ascii="Times New Roman" w:hAnsi="Times New Roman" w:cs="Times New Roman"/>
          <w:sz w:val="26"/>
          <w:szCs w:val="26"/>
          <w:lang w:val="uk-UA"/>
        </w:rPr>
        <w:t>Утім, це так за умов, якщо:</w:t>
      </w:r>
    </w:p>
    <w:p w:rsidR="005C3746" w:rsidRPr="00BD434A" w:rsidRDefault="005C3746" w:rsidP="003844A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434A">
        <w:rPr>
          <w:rFonts w:ascii="Times New Roman" w:hAnsi="Times New Roman" w:cs="Times New Roman"/>
          <w:sz w:val="26"/>
          <w:szCs w:val="26"/>
          <w:lang w:val="uk-UA"/>
        </w:rPr>
        <w:t>- заповідана вся спадщина;</w:t>
      </w:r>
    </w:p>
    <w:p w:rsidR="005C3746" w:rsidRPr="00BD434A" w:rsidRDefault="005C3746" w:rsidP="003844A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434A">
        <w:rPr>
          <w:rFonts w:ascii="Times New Roman" w:hAnsi="Times New Roman" w:cs="Times New Roman"/>
          <w:sz w:val="26"/>
          <w:szCs w:val="26"/>
          <w:lang w:val="uk-UA"/>
        </w:rPr>
        <w:t xml:space="preserve">- заповіт </w:t>
      </w:r>
      <w:r w:rsidR="00BF1A00" w:rsidRPr="00BD434A">
        <w:rPr>
          <w:rFonts w:ascii="Times New Roman" w:hAnsi="Times New Roman" w:cs="Times New Roman"/>
          <w:sz w:val="26"/>
          <w:szCs w:val="26"/>
          <w:lang w:val="uk-UA"/>
        </w:rPr>
        <w:t xml:space="preserve">є </w:t>
      </w:r>
      <w:r w:rsidRPr="00BD434A">
        <w:rPr>
          <w:rFonts w:ascii="Times New Roman" w:hAnsi="Times New Roman" w:cs="Times New Roman"/>
          <w:sz w:val="26"/>
          <w:szCs w:val="26"/>
          <w:lang w:val="uk-UA"/>
        </w:rPr>
        <w:t>дійсни</w:t>
      </w:r>
      <w:r w:rsidR="00BF1A00" w:rsidRPr="00BD434A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BD434A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5C3746" w:rsidRPr="00BD434A" w:rsidRDefault="005C3746" w:rsidP="003844A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434A">
        <w:rPr>
          <w:rFonts w:ascii="Times New Roman" w:hAnsi="Times New Roman" w:cs="Times New Roman"/>
          <w:sz w:val="26"/>
          <w:szCs w:val="26"/>
          <w:lang w:val="uk-UA"/>
        </w:rPr>
        <w:t>- спадкоємці, визначені у заповіті, прийняли спадщину.</w:t>
      </w:r>
    </w:p>
    <w:p w:rsidR="005C3746" w:rsidRPr="00BD434A" w:rsidRDefault="005C3746" w:rsidP="003844A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434A">
        <w:rPr>
          <w:rFonts w:ascii="Times New Roman" w:hAnsi="Times New Roman" w:cs="Times New Roman"/>
          <w:sz w:val="26"/>
          <w:szCs w:val="26"/>
          <w:lang w:val="uk-UA"/>
        </w:rPr>
        <w:t xml:space="preserve">Разом з тим, у частині другій статті 1223 Цивільного кодексу України визначаються умови, за яких право на спадкування набувають спадкоємці за законом, тобто особи, позначені у статтях 1261-1265 </w:t>
      </w:r>
      <w:r w:rsidR="00BF1A00" w:rsidRPr="00BD434A">
        <w:rPr>
          <w:rFonts w:ascii="Times New Roman" w:hAnsi="Times New Roman" w:cs="Times New Roman"/>
          <w:sz w:val="26"/>
          <w:szCs w:val="26"/>
          <w:lang w:val="uk-UA"/>
        </w:rPr>
        <w:t>цього Кодексу, а саме:</w:t>
      </w:r>
    </w:p>
    <w:p w:rsidR="00BF1A00" w:rsidRPr="00BD434A" w:rsidRDefault="00BF1A00" w:rsidP="003844A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434A">
        <w:rPr>
          <w:rFonts w:ascii="Times New Roman" w:hAnsi="Times New Roman" w:cs="Times New Roman"/>
          <w:sz w:val="26"/>
          <w:szCs w:val="26"/>
          <w:lang w:val="uk-UA"/>
        </w:rPr>
        <w:t>- відсутність заповіту;</w:t>
      </w:r>
    </w:p>
    <w:p w:rsidR="00BF1A00" w:rsidRPr="00BD434A" w:rsidRDefault="00BF1A00" w:rsidP="003844A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434A">
        <w:rPr>
          <w:rFonts w:ascii="Times New Roman" w:hAnsi="Times New Roman" w:cs="Times New Roman"/>
          <w:sz w:val="26"/>
          <w:szCs w:val="26"/>
          <w:lang w:val="uk-UA"/>
        </w:rPr>
        <w:t>- визнання складеного заповіту недійсним або скасування заповіту особою, яка його склала;</w:t>
      </w:r>
    </w:p>
    <w:p w:rsidR="00BF1A00" w:rsidRPr="00BD434A" w:rsidRDefault="00BF1A00" w:rsidP="003844A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434A">
        <w:rPr>
          <w:rFonts w:ascii="Times New Roman" w:hAnsi="Times New Roman" w:cs="Times New Roman"/>
          <w:sz w:val="26"/>
          <w:szCs w:val="26"/>
          <w:lang w:val="uk-UA"/>
        </w:rPr>
        <w:t>- неприйняття спадщини спадкоємцями, визначеними в заповіті;</w:t>
      </w:r>
    </w:p>
    <w:p w:rsidR="00BF1A00" w:rsidRPr="00BD434A" w:rsidRDefault="00BF1A00" w:rsidP="00BD434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434A">
        <w:rPr>
          <w:rFonts w:ascii="Times New Roman" w:hAnsi="Times New Roman" w:cs="Times New Roman"/>
          <w:sz w:val="26"/>
          <w:szCs w:val="26"/>
          <w:lang w:val="uk-UA"/>
        </w:rPr>
        <w:t>- відмова від прийняття спадщини спадкоємцями за заповітом. В цьому випадку слід зазначити, що в разі відмови особи від спадкування за заповітом вона не позбавляється права спадкування за законом.</w:t>
      </w:r>
    </w:p>
    <w:p w:rsidR="00BF1A00" w:rsidRPr="00BD434A" w:rsidRDefault="00BF1A00" w:rsidP="00BD434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D434A">
        <w:rPr>
          <w:rFonts w:ascii="Times New Roman" w:hAnsi="Times New Roman" w:cs="Times New Roman"/>
          <w:sz w:val="26"/>
          <w:szCs w:val="26"/>
          <w:lang w:val="uk-UA"/>
        </w:rPr>
        <w:t>Спадкоємці за законом набувають право на спадкування й в разі наявності заповіту, яким не охоплена вся спадщина. В цих випадках</w:t>
      </w:r>
      <w:r w:rsidR="009755CD" w:rsidRPr="00BD434A">
        <w:rPr>
          <w:rFonts w:ascii="Times New Roman" w:hAnsi="Times New Roman" w:cs="Times New Roman"/>
          <w:sz w:val="26"/>
          <w:szCs w:val="26"/>
          <w:lang w:val="uk-UA"/>
        </w:rPr>
        <w:t xml:space="preserve"> право на спадкування є як у спадкоємців за законом так і у спадкоємців за заповітом. Однак</w:t>
      </w:r>
      <w:r w:rsidR="00BD434A">
        <w:rPr>
          <w:rFonts w:ascii="Times New Roman" w:hAnsi="Times New Roman" w:cs="Times New Roman"/>
          <w:sz w:val="26"/>
          <w:szCs w:val="26"/>
          <w:lang w:val="uk-UA"/>
        </w:rPr>
        <w:t xml:space="preserve"> при цьому</w:t>
      </w:r>
      <w:r w:rsidR="009755CD" w:rsidRPr="00BD434A">
        <w:rPr>
          <w:rFonts w:ascii="Times New Roman" w:hAnsi="Times New Roman" w:cs="Times New Roman"/>
          <w:sz w:val="26"/>
          <w:szCs w:val="26"/>
          <w:lang w:val="uk-UA"/>
        </w:rPr>
        <w:t xml:space="preserve"> кожен з них має свій об’єкт спадкування, тобто спадкує лише ті права і обов’язки, на які він має право.</w:t>
      </w:r>
    </w:p>
    <w:p w:rsidR="00BD434A" w:rsidRPr="00BD434A" w:rsidRDefault="00BD434A" w:rsidP="00BD434A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І наостанок. </w:t>
      </w:r>
      <w:r w:rsidR="009755CD" w:rsidRPr="00BD434A">
        <w:rPr>
          <w:rFonts w:ascii="Times New Roman" w:hAnsi="Times New Roman" w:cs="Times New Roman"/>
          <w:sz w:val="26"/>
          <w:szCs w:val="26"/>
        </w:rPr>
        <w:t>Статтею 1241 Цивільного кодексу України встановлено коло «обов’язкових» спадкоємців,</w:t>
      </w:r>
      <w:r w:rsidRPr="00BD434A">
        <w:rPr>
          <w:rFonts w:ascii="Times New Roman" w:hAnsi="Times New Roman" w:cs="Times New Roman"/>
          <w:sz w:val="26"/>
          <w:szCs w:val="26"/>
        </w:rPr>
        <w:t xml:space="preserve"> тобто таких, що мають право на обов’язкову частку в заповіданому майні.</w:t>
      </w:r>
    </w:p>
    <w:p w:rsidR="009755CD" w:rsidRPr="00BD434A" w:rsidRDefault="00BD434A" w:rsidP="00BD434A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434A">
        <w:rPr>
          <w:rFonts w:ascii="Times New Roman" w:hAnsi="Times New Roman" w:cs="Times New Roman"/>
          <w:sz w:val="26"/>
          <w:szCs w:val="26"/>
        </w:rPr>
        <w:t>Це, зокрема,</w:t>
      </w:r>
      <w:r w:rsidR="009755CD" w:rsidRPr="00BD434A">
        <w:rPr>
          <w:rFonts w:ascii="Times New Roman" w:hAnsi="Times New Roman" w:cs="Times New Roman"/>
          <w:sz w:val="26"/>
          <w:szCs w:val="26"/>
        </w:rPr>
        <w:t xml:space="preserve"> неповнолітні, повнолітні непрацездатні діти спадкодавця, непрацездатна вдова (вдівець) та непрацездатні батьки</w:t>
      </w:r>
      <w:r>
        <w:rPr>
          <w:rFonts w:ascii="Times New Roman" w:hAnsi="Times New Roman" w:cs="Times New Roman"/>
          <w:sz w:val="26"/>
          <w:szCs w:val="26"/>
        </w:rPr>
        <w:t>, які</w:t>
      </w:r>
      <w:r w:rsidR="009755CD" w:rsidRPr="00BD434A">
        <w:rPr>
          <w:rFonts w:ascii="Times New Roman" w:hAnsi="Times New Roman" w:cs="Times New Roman"/>
          <w:sz w:val="26"/>
          <w:szCs w:val="26"/>
        </w:rPr>
        <w:t xml:space="preserve"> спадкують, незалежно від змісту заповіту, половину частки, яка належала б кожному з них у разі спадкування за законом.</w:t>
      </w:r>
    </w:p>
    <w:p w:rsidR="009755CD" w:rsidRPr="00BD434A" w:rsidRDefault="009755CD" w:rsidP="00BD434A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BD434A" w:rsidRPr="00BD434A" w:rsidRDefault="00BD434A" w:rsidP="003844A6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</w:p>
    <w:sectPr w:rsidR="00BD434A" w:rsidRPr="00BD434A" w:rsidSect="0020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AE"/>
    <w:rsid w:val="000C5EBF"/>
    <w:rsid w:val="00140A48"/>
    <w:rsid w:val="001D3673"/>
    <w:rsid w:val="001D3A8D"/>
    <w:rsid w:val="00200551"/>
    <w:rsid w:val="002D3D40"/>
    <w:rsid w:val="002E2295"/>
    <w:rsid w:val="002E37B6"/>
    <w:rsid w:val="00300430"/>
    <w:rsid w:val="00365350"/>
    <w:rsid w:val="003844A6"/>
    <w:rsid w:val="0039618E"/>
    <w:rsid w:val="00400928"/>
    <w:rsid w:val="00406CDC"/>
    <w:rsid w:val="00462AAB"/>
    <w:rsid w:val="0049178D"/>
    <w:rsid w:val="005C3746"/>
    <w:rsid w:val="00651F04"/>
    <w:rsid w:val="00680E56"/>
    <w:rsid w:val="00693B78"/>
    <w:rsid w:val="006B3837"/>
    <w:rsid w:val="0077522F"/>
    <w:rsid w:val="00832D19"/>
    <w:rsid w:val="0085475A"/>
    <w:rsid w:val="00870BC1"/>
    <w:rsid w:val="0087102E"/>
    <w:rsid w:val="0089620C"/>
    <w:rsid w:val="008D597D"/>
    <w:rsid w:val="009755CD"/>
    <w:rsid w:val="009D5EB9"/>
    <w:rsid w:val="00AF539A"/>
    <w:rsid w:val="00BB7603"/>
    <w:rsid w:val="00BD434A"/>
    <w:rsid w:val="00BF1A00"/>
    <w:rsid w:val="00C13ED7"/>
    <w:rsid w:val="00D154D2"/>
    <w:rsid w:val="00D926FC"/>
    <w:rsid w:val="00DC77D2"/>
    <w:rsid w:val="00DF0EBF"/>
    <w:rsid w:val="00E11EAD"/>
    <w:rsid w:val="00E23ECA"/>
    <w:rsid w:val="00ED1790"/>
    <w:rsid w:val="00E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5FFB3-B5E9-4B5E-9D20-C3203396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10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4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3746"/>
    <w:pPr>
      <w:ind w:left="720"/>
      <w:contextualSpacing/>
    </w:pPr>
  </w:style>
  <w:style w:type="paragraph" w:styleId="HTML">
    <w:name w:val="HTML Preformatted"/>
    <w:basedOn w:val="a"/>
    <w:link w:val="HTML0"/>
    <w:rsid w:val="00975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9755CD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2019-05-24T08:27:00Z</cp:lastPrinted>
  <dcterms:created xsi:type="dcterms:W3CDTF">2019-05-27T13:26:00Z</dcterms:created>
  <dcterms:modified xsi:type="dcterms:W3CDTF">2019-05-27T13:26:00Z</dcterms:modified>
</cp:coreProperties>
</file>