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48" w:rsidRPr="00302A48" w:rsidRDefault="00E86EE6" w:rsidP="00302A48">
      <w:pPr>
        <w:spacing w:after="0" w:line="240" w:lineRule="auto"/>
        <w:jc w:val="center"/>
        <w:rPr>
          <w:rFonts w:ascii="Times New Roman" w:eastAsia="Times New Roman" w:hAnsi="Times New Roman" w:cs="Calisto MT"/>
          <w:b/>
          <w:sz w:val="28"/>
          <w:szCs w:val="20"/>
          <w:lang w:eastAsia="ru-RU"/>
        </w:rPr>
      </w:pPr>
      <w:r>
        <w:rPr>
          <w:rFonts w:ascii="Times New Roman" w:eastAsia="Times New Roman" w:hAnsi="Times New Roman" w:cs="Calisto MT"/>
          <w:b/>
          <w:sz w:val="28"/>
          <w:szCs w:val="20"/>
          <w:lang w:eastAsia="ru-RU"/>
        </w:rPr>
        <w:t>Як вирішити спір? Визнання шлю</w:t>
      </w:r>
      <w:bookmarkStart w:id="0" w:name="_GoBack"/>
      <w:bookmarkEnd w:id="0"/>
      <w:r>
        <w:rPr>
          <w:rFonts w:ascii="Times New Roman" w:eastAsia="Times New Roman" w:hAnsi="Times New Roman" w:cs="Calisto MT"/>
          <w:b/>
          <w:sz w:val="28"/>
          <w:szCs w:val="20"/>
          <w:lang w:eastAsia="ru-RU"/>
        </w:rPr>
        <w:t>бу недійсним</w:t>
      </w:r>
    </w:p>
    <w:p w:rsidR="00302A48" w:rsidRPr="00302A48" w:rsidRDefault="00302A48" w:rsidP="00302A48">
      <w:pPr>
        <w:spacing w:after="0" w:line="240" w:lineRule="auto"/>
        <w:ind w:left="-284" w:firstLine="284"/>
        <w:rPr>
          <w:rFonts w:ascii="Times New Roman" w:eastAsia="Times New Roman" w:hAnsi="Times New Roman" w:cs="Calisto MT"/>
          <w:sz w:val="28"/>
          <w:szCs w:val="20"/>
          <w:lang w:eastAsia="ru-RU"/>
        </w:rPr>
      </w:pPr>
    </w:p>
    <w:p w:rsidR="00E86EE6" w:rsidRDefault="00D669C8" w:rsidP="00D04D63">
      <w:pPr>
        <w:spacing w:after="0" w:line="240" w:lineRule="auto"/>
        <w:ind w:left="-284" w:firstLine="284"/>
        <w:jc w:val="both"/>
        <w:rPr>
          <w:rFonts w:ascii="Times New Roman" w:eastAsia="Times New Roman" w:hAnsi="Times New Roman" w:cs="Calisto MT"/>
          <w:sz w:val="28"/>
          <w:szCs w:val="20"/>
          <w:lang w:eastAsia="ru-RU"/>
        </w:rPr>
      </w:pPr>
      <w:r>
        <w:rPr>
          <w:rFonts w:ascii="Times New Roman" w:eastAsia="Times New Roman" w:hAnsi="Times New Roman" w:cs="Calisto MT"/>
          <w:sz w:val="28"/>
          <w:szCs w:val="20"/>
          <w:lang w:eastAsia="ru-RU"/>
        </w:rPr>
        <w:t xml:space="preserve">У житті кожного суспільства родина є важливим соціальним інститутом, в основу якого покладена система шлюбних, родинних, правових, моральних, психологічних зав’язків між людьми. </w:t>
      </w:r>
    </w:p>
    <w:p w:rsidR="00E86EE6" w:rsidRDefault="00E86EE6" w:rsidP="00D04D63">
      <w:pPr>
        <w:spacing w:after="0" w:line="240" w:lineRule="auto"/>
        <w:ind w:left="-284" w:firstLine="284"/>
        <w:jc w:val="both"/>
        <w:rPr>
          <w:rFonts w:ascii="Times New Roman" w:eastAsia="Times New Roman" w:hAnsi="Times New Roman" w:cs="Calisto MT"/>
          <w:sz w:val="28"/>
          <w:szCs w:val="20"/>
          <w:lang w:eastAsia="ru-RU"/>
        </w:rPr>
      </w:pPr>
      <w:r>
        <w:rPr>
          <w:rFonts w:ascii="Times New Roman" w:eastAsia="Times New Roman" w:hAnsi="Times New Roman" w:cs="Calisto MT"/>
          <w:sz w:val="28"/>
          <w:szCs w:val="20"/>
          <w:lang w:eastAsia="ru-RU"/>
        </w:rPr>
        <w:t xml:space="preserve">Столична юстиція в рамках реалізації правопросвітницького проекту «Я МАЮ ПРАВО!» розповідає, як владнати сімейні спори. </w:t>
      </w:r>
    </w:p>
    <w:p w:rsidR="00302A48" w:rsidRPr="00302A48" w:rsidRDefault="00D669C8" w:rsidP="00D04D63">
      <w:pPr>
        <w:spacing w:after="0" w:line="240" w:lineRule="auto"/>
        <w:ind w:left="-284" w:firstLine="284"/>
        <w:jc w:val="both"/>
        <w:rPr>
          <w:rFonts w:ascii="Times New Roman" w:eastAsia="Times New Roman" w:hAnsi="Times New Roman" w:cs="Calisto MT"/>
          <w:sz w:val="28"/>
          <w:szCs w:val="20"/>
          <w:lang w:eastAsia="ru-RU"/>
        </w:rPr>
      </w:pPr>
      <w:r>
        <w:rPr>
          <w:rFonts w:ascii="Times New Roman" w:eastAsia="Times New Roman" w:hAnsi="Times New Roman" w:cs="Calisto MT"/>
          <w:sz w:val="28"/>
          <w:szCs w:val="20"/>
          <w:lang w:eastAsia="ru-RU"/>
        </w:rPr>
        <w:t>Розвиток країни залежить від створення здорової сім’ї, тому сімейне законодавство покликане врегулювати сімейні відносини, а також має спрямовувати законодавчі норми на захист прав та інтересів учасників шлюбних відносин під час їх перебування у шлюбі</w:t>
      </w:r>
      <w:r w:rsidR="00D04D63">
        <w:rPr>
          <w:rFonts w:ascii="Times New Roman" w:eastAsia="Times New Roman" w:hAnsi="Times New Roman" w:cs="Calisto MT"/>
          <w:sz w:val="28"/>
          <w:szCs w:val="20"/>
          <w:lang w:eastAsia="ru-RU"/>
        </w:rPr>
        <w:t xml:space="preserve"> та після його розірвання, запобігати укладенню шлюбів, які в майбутньому можуть бути визнані недійсними.</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Недійсніст</w:t>
      </w:r>
      <w:r w:rsidR="00B234BE">
        <w:rPr>
          <w:rFonts w:ascii="Times New Roman" w:eastAsia="Times New Roman" w:hAnsi="Times New Roman" w:cs="Calisto MT"/>
          <w:sz w:val="28"/>
          <w:szCs w:val="20"/>
          <w:lang w:eastAsia="ru-RU"/>
        </w:rPr>
        <w:t>ь шлюбу є наслідком порушення “законів шлюбу</w:t>
      </w:r>
      <w:r w:rsidRPr="00302A48">
        <w:rPr>
          <w:rFonts w:ascii="Times New Roman" w:eastAsia="Times New Roman" w:hAnsi="Times New Roman" w:cs="Calisto MT"/>
          <w:sz w:val="28"/>
          <w:szCs w:val="20"/>
          <w:lang w:eastAsia="ru-RU"/>
        </w:rPr>
        <w:t>” , тобто тих обов’язкових правил поведінки, дотримання яких є необхідним для забезпечення  дійсності , а саме вимог</w:t>
      </w:r>
      <w:r w:rsidR="00B234BE">
        <w:rPr>
          <w:rFonts w:ascii="Times New Roman" w:eastAsia="Times New Roman" w:hAnsi="Times New Roman" w:cs="Calisto MT"/>
          <w:sz w:val="28"/>
          <w:szCs w:val="20"/>
          <w:lang w:eastAsia="ru-RU"/>
        </w:rPr>
        <w:t>,</w:t>
      </w:r>
      <w:r w:rsidRPr="00302A48">
        <w:rPr>
          <w:rFonts w:ascii="Times New Roman" w:eastAsia="Times New Roman" w:hAnsi="Times New Roman" w:cs="Calisto MT"/>
          <w:sz w:val="28"/>
          <w:szCs w:val="20"/>
          <w:lang w:eastAsia="ru-RU"/>
        </w:rPr>
        <w:t xml:space="preserve"> щодо досягнення шлюбного віку, добровільності шлюбу, одношлюбності (моногамії), відсутності близького кровного споріднення або спорід</w:t>
      </w:r>
      <w:r>
        <w:rPr>
          <w:rFonts w:ascii="Times New Roman" w:eastAsia="Times New Roman" w:hAnsi="Times New Roman" w:cs="Calisto MT"/>
          <w:sz w:val="28"/>
          <w:szCs w:val="20"/>
          <w:lang w:eastAsia="ru-RU"/>
        </w:rPr>
        <w:t>не</w:t>
      </w:r>
      <w:r w:rsidRPr="00302A48">
        <w:rPr>
          <w:rFonts w:ascii="Times New Roman" w:eastAsia="Times New Roman" w:hAnsi="Times New Roman" w:cs="Calisto MT"/>
          <w:sz w:val="28"/>
          <w:szCs w:val="20"/>
          <w:lang w:eastAsia="ru-RU"/>
        </w:rPr>
        <w:t xml:space="preserve">ння, заснованого на усиновленні, взаємної обізнаності про стан здоров’я. </w:t>
      </w:r>
    </w:p>
    <w:p w:rsidR="00B234BE" w:rsidRDefault="00302A48" w:rsidP="00B234BE">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У статтях 39-41 С</w:t>
      </w:r>
      <w:r>
        <w:rPr>
          <w:rFonts w:ascii="Times New Roman" w:eastAsia="Times New Roman" w:hAnsi="Times New Roman" w:cs="Calisto MT"/>
          <w:sz w:val="28"/>
          <w:szCs w:val="20"/>
          <w:lang w:eastAsia="ru-RU"/>
        </w:rPr>
        <w:t>імейного кодексу України</w:t>
      </w:r>
      <w:r w:rsidRPr="00302A48">
        <w:rPr>
          <w:rFonts w:ascii="Times New Roman" w:eastAsia="Times New Roman" w:hAnsi="Times New Roman" w:cs="Calisto MT"/>
          <w:sz w:val="28"/>
          <w:szCs w:val="20"/>
          <w:lang w:eastAsia="ru-RU"/>
        </w:rPr>
        <w:t xml:space="preserve"> закріплена теорія поділу правових актів укладених з порушенням вимог закону, на абсолютно недійсні (нікчемні) та відносно недійсні (оспорювані). Відповідно до цієї теорії шлюби, які були укладені всупереч вимогам закону, а також шлюби, щодо яких виникла така підозра, поділені на три категорії, кожній з яких поставлені окремі “правові діагнози”, а саме : “шлюб є недійсним”</w:t>
      </w:r>
      <w:r>
        <w:rPr>
          <w:rFonts w:ascii="Times New Roman" w:eastAsia="Times New Roman" w:hAnsi="Times New Roman" w:cs="Calisto MT"/>
          <w:sz w:val="28"/>
          <w:szCs w:val="20"/>
          <w:lang w:eastAsia="ru-RU"/>
        </w:rPr>
        <w:t>;</w:t>
      </w:r>
      <w:r w:rsidRPr="00302A48">
        <w:rPr>
          <w:rFonts w:ascii="Times New Roman" w:eastAsia="Times New Roman" w:hAnsi="Times New Roman" w:cs="Calisto MT"/>
          <w:sz w:val="28"/>
          <w:szCs w:val="20"/>
          <w:lang w:eastAsia="ru-RU"/>
        </w:rPr>
        <w:t xml:space="preserve">  “ шлюб визнається судом недійсним” </w:t>
      </w:r>
      <w:r w:rsidR="00B234BE">
        <w:rPr>
          <w:rFonts w:ascii="Times New Roman" w:eastAsia="Times New Roman" w:hAnsi="Times New Roman" w:cs="Calisto MT"/>
          <w:sz w:val="28"/>
          <w:szCs w:val="20"/>
          <w:lang w:eastAsia="ru-RU"/>
        </w:rPr>
        <w:t>;</w:t>
      </w:r>
    </w:p>
    <w:p w:rsidR="00B234BE" w:rsidRDefault="00302A48" w:rsidP="00B234BE">
      <w:pPr>
        <w:spacing w:after="0" w:line="240" w:lineRule="auto"/>
        <w:ind w:left="-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 “ шлюб може бути визнаний судом недійсним”.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Розглянемо які шлюби є  абсолютно недійсними (нікчемними). </w:t>
      </w:r>
    </w:p>
    <w:p w:rsidR="00302A48" w:rsidRPr="00302A48" w:rsidRDefault="00302A48" w:rsidP="00B234BE">
      <w:pPr>
        <w:spacing w:after="0" w:line="240" w:lineRule="auto"/>
        <w:ind w:left="-284" w:firstLine="142"/>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ab/>
        <w:t xml:space="preserve">Згідно ст. 39 Сімейного кодексу України недійсним є шлюб , зареєстрований з особою, яка одночасно перебуває в іншому зареєстрованому шлюбі. Реєстрація шлюбу з особою, яка уже перебуває в шлюбі, є найпоширенішим випадком порушення законів шлюбу.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Також недійсним є шлюб, зареєстрований між особами, які є родичами прямої лінії споріднення, а також між рідними братом і сестрою. Але реєстрація шлюбу між родичами прямої лінії споріднення, братом і сестрою практикою не зафіксована.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Недійсним є і шлюб, зареєстрований з особою, яка визнана судом недієздатною. На практиці такі випадки зустрічаються досить рідко.</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Такі шлюби є недійсними від моменту їх реєстрації, без рішення суду, на підставі самого факту документального підтвердження зазначених порушень. Тому, наприклад, якщо виявиться, що спадкодавець перебував одночасно у двох шлюбах, заява про згоду на прийняття спадщини має бути прийнята нотаріусом лише від дружини у першому, дійсному шлюбі. Заява від другої дружини не може бути прийнята, оскільки її шлюб є недійсним і тому не може бути підставою для виникнення у неї права на спадкування за законом.</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lastRenderedPageBreak/>
        <w:t>Для повного завершення абсолютної недійсності шлюбу потрібне анулювання актового запису про нього. Пропонувалося віднести це до компетенції суду, але остаточно було вирішено віднести це до компетенції органу державної реєстрації актів цивільного стану.</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Процесуальною підставою для анулювання актового запису про шлюб буде заява заінтересованої особи: першої дружини, спадкоємців, батьків недієздатного тощо. Документальною підставою для такого анулювання служитиме свідоцтво про шлюб, рішення суду про визнання особи недієздатною, документ, який засвідчує близьке кровне спорід</w:t>
      </w:r>
      <w:r>
        <w:rPr>
          <w:rFonts w:ascii="Times New Roman" w:eastAsia="Times New Roman" w:hAnsi="Times New Roman" w:cs="Calisto MT"/>
          <w:sz w:val="28"/>
          <w:szCs w:val="20"/>
          <w:lang w:eastAsia="ru-RU"/>
        </w:rPr>
        <w:t>не</w:t>
      </w:r>
      <w:r w:rsidRPr="00302A48">
        <w:rPr>
          <w:rFonts w:ascii="Times New Roman" w:eastAsia="Times New Roman" w:hAnsi="Times New Roman" w:cs="Calisto MT"/>
          <w:sz w:val="28"/>
          <w:szCs w:val="20"/>
          <w:lang w:eastAsia="ru-RU"/>
        </w:rPr>
        <w:t>ння.</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Стаття 39 С</w:t>
      </w:r>
      <w:r>
        <w:rPr>
          <w:rFonts w:ascii="Times New Roman" w:eastAsia="Times New Roman" w:hAnsi="Times New Roman" w:cs="Calisto MT"/>
          <w:sz w:val="28"/>
          <w:szCs w:val="20"/>
          <w:lang w:eastAsia="ru-RU"/>
        </w:rPr>
        <w:t>імейного кодексу</w:t>
      </w:r>
      <w:r w:rsidRPr="00302A48">
        <w:rPr>
          <w:rFonts w:ascii="Times New Roman" w:eastAsia="Times New Roman" w:hAnsi="Times New Roman" w:cs="Calisto MT"/>
          <w:sz w:val="28"/>
          <w:szCs w:val="20"/>
          <w:lang w:eastAsia="ru-RU"/>
        </w:rPr>
        <w:t xml:space="preserve"> України також припускає “оздоровлення” шлюбу, зареєстрованого з порушенням принципу одношлюбності. Так, якщо перший шлюб було припинено у зв’язку зі смертю одного з подружжя або у зв’язку з його розірванням, недійсний  шлюб стає юридично дійсним з моменту припинення першого шлюбу.</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Відповідно до загально теоретичного положення, будь який акт, вчинений з порушенням вимог закону, є недійсним з моменту його прийняття. У цивільному праві це положення </w:t>
      </w:r>
      <w:proofErr w:type="spellStart"/>
      <w:r w:rsidRPr="00302A48">
        <w:rPr>
          <w:rFonts w:ascii="Times New Roman" w:eastAsia="Times New Roman" w:hAnsi="Times New Roman" w:cs="Calisto MT"/>
          <w:sz w:val="28"/>
          <w:szCs w:val="20"/>
          <w:lang w:eastAsia="ru-RU"/>
        </w:rPr>
        <w:t>зреалізоване</w:t>
      </w:r>
      <w:proofErr w:type="spellEnd"/>
      <w:r w:rsidRPr="00302A48">
        <w:rPr>
          <w:rFonts w:ascii="Times New Roman" w:eastAsia="Times New Roman" w:hAnsi="Times New Roman" w:cs="Calisto MT"/>
          <w:sz w:val="28"/>
          <w:szCs w:val="20"/>
          <w:lang w:eastAsia="ru-RU"/>
        </w:rPr>
        <w:t xml:space="preserve"> при визначенні моменту недійсності правочину, в сімейному праві- стосовно шлюбу та усиновлення.</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Незважаючи на те, коли була спростована </w:t>
      </w:r>
      <w:proofErr w:type="spellStart"/>
      <w:r w:rsidRPr="00302A48">
        <w:rPr>
          <w:rFonts w:ascii="Times New Roman" w:eastAsia="Times New Roman" w:hAnsi="Times New Roman" w:cs="Calisto MT"/>
          <w:sz w:val="28"/>
          <w:szCs w:val="20"/>
          <w:lang w:eastAsia="ru-RU"/>
        </w:rPr>
        <w:t>правозгідність</w:t>
      </w:r>
      <w:proofErr w:type="spellEnd"/>
      <w:r w:rsidRPr="00302A48">
        <w:rPr>
          <w:rFonts w:ascii="Times New Roman" w:eastAsia="Times New Roman" w:hAnsi="Times New Roman" w:cs="Calisto MT"/>
          <w:sz w:val="28"/>
          <w:szCs w:val="20"/>
          <w:lang w:eastAsia="ru-RU"/>
        </w:rPr>
        <w:t xml:space="preserve"> шлюбу, коли було постановлено рішення суду про визнання шлюбу недійсним, його недійсність пов’язується з моментом державної реєстрації.  Тож згідно ст. 44 С</w:t>
      </w:r>
      <w:r>
        <w:rPr>
          <w:rFonts w:ascii="Times New Roman" w:eastAsia="Times New Roman" w:hAnsi="Times New Roman" w:cs="Calisto MT"/>
          <w:sz w:val="28"/>
          <w:szCs w:val="20"/>
          <w:lang w:eastAsia="ru-RU"/>
        </w:rPr>
        <w:t>імейного кодексу України у</w:t>
      </w:r>
      <w:r w:rsidRPr="00302A48">
        <w:rPr>
          <w:rFonts w:ascii="Times New Roman" w:eastAsia="Times New Roman" w:hAnsi="Times New Roman" w:cs="Calisto MT"/>
          <w:sz w:val="28"/>
          <w:szCs w:val="20"/>
          <w:lang w:eastAsia="ru-RU"/>
        </w:rPr>
        <w:t xml:space="preserve"> випадках передбачених </w:t>
      </w:r>
      <w:r>
        <w:rPr>
          <w:rFonts w:ascii="Times New Roman" w:eastAsia="Times New Roman" w:hAnsi="Times New Roman" w:cs="Calisto MT"/>
          <w:sz w:val="28"/>
          <w:szCs w:val="20"/>
          <w:lang w:eastAsia="ru-RU"/>
        </w:rPr>
        <w:t>ст.</w:t>
      </w:r>
      <w:r w:rsidRPr="00302A48">
        <w:rPr>
          <w:rFonts w:ascii="Times New Roman" w:eastAsia="Times New Roman" w:hAnsi="Times New Roman" w:cs="Calisto MT"/>
          <w:sz w:val="28"/>
          <w:szCs w:val="20"/>
          <w:lang w:eastAsia="ru-RU"/>
        </w:rPr>
        <w:t>ст. 39-41 шлюб є недійсним від дня його державної реєстрації.</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 Згідно ст. 45 С</w:t>
      </w:r>
      <w:r>
        <w:rPr>
          <w:rFonts w:ascii="Times New Roman" w:eastAsia="Times New Roman" w:hAnsi="Times New Roman" w:cs="Calisto MT"/>
          <w:sz w:val="28"/>
          <w:szCs w:val="20"/>
          <w:lang w:eastAsia="ru-RU"/>
        </w:rPr>
        <w:t>імейного кодексу України</w:t>
      </w:r>
      <w:r w:rsidRPr="00302A48">
        <w:rPr>
          <w:rFonts w:ascii="Times New Roman" w:eastAsia="Times New Roman" w:hAnsi="Times New Roman" w:cs="Calisto MT"/>
          <w:sz w:val="28"/>
          <w:szCs w:val="20"/>
          <w:lang w:eastAsia="ru-RU"/>
        </w:rPr>
        <w:t xml:space="preserve"> недійсний шлюб не є підставою для виникнення у осіб, між якими він був зареєстрований, прав та обов’язків подружжя, а також прав та обов’язків, які встановлені для подружжя іншими законами України.</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  Якщо протягом недійсного шлюбу особи набули майно, воно вважається таким, що належить їм на праві спільної часткової власності. Розмір часток кожного з них визначається відповідно до їхньої участі у придбанні цього майна своєю працею та коштами.</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 Якщо особа одержувала аліменти від того, з ким була в недійсному шлюбі, сума сплачених аліментів вважається такою, що одержана без достатньої правової підстави, і підлягає поверненню відповідно , але не більш як за останні 3 роки.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Особа, яка поселилася в житлове приміщення іншої особи у зв’язку з реєстрацією з нею недійсного шлюбу, не набула права на проживання у ньому і може бути виселена.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Особа, яка у зв’язку з реєстрацією недійсного шлюбу змінила своє прізвище, вважається такою, що іменується цим прізвищем без достатньої правової підстави. </w:t>
      </w:r>
    </w:p>
    <w:p w:rsid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Правові наслідки, встановлені ч.2-5 ст.45 СК застосовуються до особи, яка знала про перешкоди до реєстрації  шлюбу і приховала їх від другої сторони і від державного органу РАЦС.  </w:t>
      </w:r>
    </w:p>
    <w:p w:rsidR="00D04D63" w:rsidRPr="00302A48" w:rsidRDefault="00D04D63" w:rsidP="00302A48">
      <w:pPr>
        <w:spacing w:after="0" w:line="240" w:lineRule="auto"/>
        <w:ind w:left="-284" w:firstLine="284"/>
        <w:jc w:val="both"/>
        <w:rPr>
          <w:rFonts w:ascii="Times New Roman" w:eastAsia="Times New Roman" w:hAnsi="Times New Roman" w:cs="Calisto MT"/>
          <w:sz w:val="28"/>
          <w:szCs w:val="20"/>
          <w:lang w:eastAsia="ru-RU"/>
        </w:rPr>
      </w:pPr>
      <w:r>
        <w:rPr>
          <w:rFonts w:ascii="Times New Roman" w:eastAsia="Times New Roman" w:hAnsi="Times New Roman" w:cs="Calisto MT"/>
          <w:sz w:val="28"/>
          <w:szCs w:val="20"/>
          <w:lang w:eastAsia="ru-RU"/>
        </w:rPr>
        <w:lastRenderedPageBreak/>
        <w:t xml:space="preserve">Правові наслідки недійсності шлюбу для добросовісної особи, законом віднесені до спеціальних, на противагу загальним для недобросовісної особи, оскільки </w:t>
      </w:r>
      <w:proofErr w:type="spellStart"/>
      <w:r>
        <w:rPr>
          <w:rFonts w:ascii="Times New Roman" w:eastAsia="Times New Roman" w:hAnsi="Times New Roman" w:cs="Calisto MT"/>
          <w:sz w:val="28"/>
          <w:szCs w:val="20"/>
          <w:lang w:eastAsia="ru-RU"/>
        </w:rPr>
        <w:t>презюмується</w:t>
      </w:r>
      <w:proofErr w:type="spellEnd"/>
      <w:r>
        <w:rPr>
          <w:rFonts w:ascii="Times New Roman" w:eastAsia="Times New Roman" w:hAnsi="Times New Roman" w:cs="Calisto MT"/>
          <w:sz w:val="28"/>
          <w:szCs w:val="20"/>
          <w:lang w:eastAsia="ru-RU"/>
        </w:rPr>
        <w:t>, що особи,</w:t>
      </w:r>
      <w:r w:rsidR="00B234BE">
        <w:rPr>
          <w:rFonts w:ascii="Times New Roman" w:eastAsia="Times New Roman" w:hAnsi="Times New Roman" w:cs="Calisto MT"/>
          <w:sz w:val="28"/>
          <w:szCs w:val="20"/>
          <w:lang w:eastAsia="ru-RU"/>
        </w:rPr>
        <w:t xml:space="preserve"> </w:t>
      </w:r>
      <w:r>
        <w:rPr>
          <w:rFonts w:ascii="Times New Roman" w:eastAsia="Times New Roman" w:hAnsi="Times New Roman" w:cs="Calisto MT"/>
          <w:sz w:val="28"/>
          <w:szCs w:val="20"/>
          <w:lang w:eastAsia="ru-RU"/>
        </w:rPr>
        <w:t>які уклали недійний шлюб, діяли винно. У такому разі діє презумпція вини, запози</w:t>
      </w:r>
      <w:r w:rsidR="00B234BE">
        <w:rPr>
          <w:rFonts w:ascii="Times New Roman" w:eastAsia="Times New Roman" w:hAnsi="Times New Roman" w:cs="Calisto MT"/>
          <w:sz w:val="28"/>
          <w:szCs w:val="20"/>
          <w:lang w:eastAsia="ru-RU"/>
        </w:rPr>
        <w:t>чена із ци</w:t>
      </w:r>
      <w:r>
        <w:rPr>
          <w:rFonts w:ascii="Times New Roman" w:eastAsia="Times New Roman" w:hAnsi="Times New Roman" w:cs="Calisto MT"/>
          <w:sz w:val="28"/>
          <w:szCs w:val="20"/>
          <w:lang w:eastAsia="ru-RU"/>
        </w:rPr>
        <w:t>ві</w:t>
      </w:r>
      <w:r w:rsidR="00B234BE">
        <w:rPr>
          <w:rFonts w:ascii="Times New Roman" w:eastAsia="Times New Roman" w:hAnsi="Times New Roman" w:cs="Calisto MT"/>
          <w:sz w:val="28"/>
          <w:szCs w:val="20"/>
          <w:lang w:eastAsia="ru-RU"/>
        </w:rPr>
        <w:t>ль</w:t>
      </w:r>
      <w:r>
        <w:rPr>
          <w:rFonts w:ascii="Times New Roman" w:eastAsia="Times New Roman" w:hAnsi="Times New Roman" w:cs="Calisto MT"/>
          <w:sz w:val="28"/>
          <w:szCs w:val="20"/>
          <w:lang w:eastAsia="ru-RU"/>
        </w:rPr>
        <w:t>ного права. Обоє з подружжя вважатимуться винними, якщо не доведуть, що під час вступу в недійсний шлюб вони не знали і не могли знати про перешкоди для його укладення.</w:t>
      </w:r>
    </w:p>
    <w:p w:rsidR="00D669C8" w:rsidRDefault="00302A48" w:rsidP="007E4621">
      <w:pPr>
        <w:ind w:left="-284" w:firstLine="284"/>
        <w:jc w:val="both"/>
        <w:rPr>
          <w:rFonts w:ascii="Times New Roman" w:hAnsi="Times New Roman" w:cs="Times New Roman"/>
          <w:sz w:val="28"/>
          <w:szCs w:val="28"/>
        </w:rPr>
      </w:pPr>
      <w:bookmarkStart w:id="1" w:name="n245"/>
      <w:bookmarkEnd w:id="1"/>
      <w:r w:rsidRPr="00302A48">
        <w:t xml:space="preserve"> </w:t>
      </w:r>
      <w:r w:rsidRPr="00302A48">
        <w:rPr>
          <w:rFonts w:ascii="Times New Roman" w:hAnsi="Times New Roman" w:cs="Times New Roman"/>
          <w:sz w:val="28"/>
          <w:szCs w:val="28"/>
        </w:rPr>
        <w:t>Якщо особа не знала і не могла знати про перешкоди до реєстрації шлюбу, вона має право:</w:t>
      </w:r>
      <w:bookmarkStart w:id="2" w:name="n246"/>
      <w:bookmarkEnd w:id="2"/>
      <w:r w:rsidRPr="00302A48">
        <w:rPr>
          <w:rFonts w:ascii="Times New Roman" w:hAnsi="Times New Roman" w:cs="Times New Roman"/>
          <w:sz w:val="28"/>
          <w:szCs w:val="28"/>
        </w:rPr>
        <w:t xml:space="preserve"> на поділ майна, набутого у недійсному шлюбі, як спільної сумісної власності подружжя;</w:t>
      </w:r>
      <w:bookmarkStart w:id="3" w:name="n247"/>
      <w:bookmarkEnd w:id="3"/>
      <w:r w:rsidRPr="00302A48">
        <w:rPr>
          <w:rFonts w:ascii="Times New Roman" w:hAnsi="Times New Roman" w:cs="Times New Roman"/>
          <w:sz w:val="28"/>
          <w:szCs w:val="28"/>
        </w:rPr>
        <w:t xml:space="preserve"> на проживання у житловому приміщенні, в яке вона поселилася у зв'язку з недійсним шлюбом;</w:t>
      </w:r>
      <w:bookmarkStart w:id="4" w:name="n248"/>
      <w:bookmarkEnd w:id="4"/>
      <w:r>
        <w:rPr>
          <w:rFonts w:ascii="Times New Roman" w:hAnsi="Times New Roman" w:cs="Times New Roman"/>
          <w:sz w:val="28"/>
          <w:szCs w:val="28"/>
        </w:rPr>
        <w:t xml:space="preserve"> на аліменти </w:t>
      </w:r>
      <w:bookmarkStart w:id="5" w:name="n249"/>
      <w:bookmarkEnd w:id="5"/>
      <w:r>
        <w:rPr>
          <w:rFonts w:ascii="Times New Roman" w:hAnsi="Times New Roman" w:cs="Times New Roman"/>
          <w:sz w:val="28"/>
          <w:szCs w:val="28"/>
        </w:rPr>
        <w:t>;</w:t>
      </w:r>
      <w:r w:rsidRPr="00302A48">
        <w:rPr>
          <w:rFonts w:ascii="Times New Roman" w:hAnsi="Times New Roman" w:cs="Times New Roman"/>
          <w:sz w:val="28"/>
          <w:szCs w:val="28"/>
        </w:rPr>
        <w:t xml:space="preserve"> на прізвище, яке вона обрала при реєстрації шлюбу</w:t>
      </w:r>
      <w:bookmarkStart w:id="6" w:name="n250"/>
      <w:bookmarkStart w:id="7" w:name="n251"/>
      <w:bookmarkEnd w:id="6"/>
      <w:bookmarkEnd w:id="7"/>
      <w:r w:rsidR="00D669C8">
        <w:rPr>
          <w:rFonts w:ascii="Times New Roman" w:hAnsi="Times New Roman" w:cs="Times New Roman"/>
          <w:sz w:val="28"/>
          <w:szCs w:val="28"/>
        </w:rPr>
        <w:t>.</w:t>
      </w:r>
    </w:p>
    <w:p w:rsidR="00D669C8" w:rsidRDefault="00302A48" w:rsidP="007E4621">
      <w:pPr>
        <w:ind w:left="-284" w:firstLine="284"/>
        <w:jc w:val="both"/>
        <w:rPr>
          <w:rFonts w:ascii="Times New Roman" w:hAnsi="Times New Roman" w:cs="Times New Roman"/>
          <w:sz w:val="28"/>
          <w:szCs w:val="28"/>
        </w:rPr>
      </w:pPr>
      <w:r w:rsidRPr="00302A48">
        <w:rPr>
          <w:rFonts w:ascii="Times New Roman" w:hAnsi="Times New Roman" w:cs="Times New Roman"/>
          <w:sz w:val="28"/>
          <w:szCs w:val="28"/>
        </w:rPr>
        <w:t xml:space="preserve"> Недійсність шлюбу не впливає на обсяг взаємних прав та обов'язків батьків і дитини, яка народилася у цьому шлюбі</w:t>
      </w:r>
      <w:r w:rsidRPr="00D669C8">
        <w:rPr>
          <w:rFonts w:ascii="Times New Roman" w:hAnsi="Times New Roman" w:cs="Times New Roman"/>
          <w:sz w:val="28"/>
          <w:szCs w:val="28"/>
        </w:rPr>
        <w:t>.</w:t>
      </w:r>
      <w:bookmarkStart w:id="8" w:name="n252"/>
      <w:bookmarkStart w:id="9" w:name="n253"/>
      <w:bookmarkEnd w:id="8"/>
      <w:bookmarkEnd w:id="9"/>
    </w:p>
    <w:p w:rsidR="00302A48" w:rsidRPr="00D669C8" w:rsidRDefault="00302A48" w:rsidP="007E4621">
      <w:pPr>
        <w:ind w:left="-284" w:firstLine="284"/>
        <w:jc w:val="both"/>
        <w:rPr>
          <w:rFonts w:ascii="Times New Roman" w:hAnsi="Times New Roman" w:cs="Times New Roman"/>
          <w:sz w:val="28"/>
          <w:szCs w:val="28"/>
        </w:rPr>
      </w:pPr>
      <w:r w:rsidRPr="00D669C8">
        <w:rPr>
          <w:rFonts w:ascii="Times New Roman" w:hAnsi="Times New Roman" w:cs="Times New Roman"/>
          <w:sz w:val="28"/>
          <w:szCs w:val="28"/>
        </w:rPr>
        <w:t>Шлюб, зареєстрований у відсутності нареченої і (або) нареченого, вважається неукладеним. Запис про такий шлюб у органі державної реєстрації актів цивільного стану анулюється за рішенням суду за заявою заінтересованої особи.</w:t>
      </w:r>
    </w:p>
    <w:p w:rsidR="007E4621" w:rsidRDefault="007E4621" w:rsidP="00302A48"/>
    <w:p w:rsidR="007E4621" w:rsidRPr="007E4621" w:rsidRDefault="007E4621" w:rsidP="007E4621"/>
    <w:p w:rsidR="007E4621" w:rsidRDefault="007E4621" w:rsidP="007E4621"/>
    <w:p w:rsidR="005915DD" w:rsidRDefault="007E4621" w:rsidP="007E4621">
      <w:pPr>
        <w:tabs>
          <w:tab w:val="left" w:pos="5760"/>
        </w:tabs>
        <w:rPr>
          <w:rFonts w:ascii="Times New Roman" w:hAnsi="Times New Roman" w:cs="Times New Roman"/>
          <w:sz w:val="28"/>
          <w:szCs w:val="28"/>
        </w:rPr>
      </w:pPr>
      <w:r>
        <w:rPr>
          <w:rFonts w:ascii="Times New Roman" w:hAnsi="Times New Roman" w:cs="Times New Roman"/>
          <w:sz w:val="28"/>
          <w:szCs w:val="28"/>
        </w:rPr>
        <w:t>26.04.</w:t>
      </w:r>
      <w:r w:rsidRPr="007E4621">
        <w:rPr>
          <w:rFonts w:ascii="Times New Roman" w:hAnsi="Times New Roman" w:cs="Times New Roman"/>
          <w:sz w:val="28"/>
          <w:szCs w:val="28"/>
        </w:rPr>
        <w:t>2019</w:t>
      </w:r>
      <w:r>
        <w:tab/>
        <w:t xml:space="preserve">                                   </w:t>
      </w:r>
      <w:proofErr w:type="spellStart"/>
      <w:r w:rsidRPr="007E4621">
        <w:rPr>
          <w:rFonts w:ascii="Times New Roman" w:hAnsi="Times New Roman" w:cs="Times New Roman"/>
          <w:sz w:val="28"/>
          <w:szCs w:val="28"/>
        </w:rPr>
        <w:t>Войтко</w:t>
      </w:r>
      <w:proofErr w:type="spellEnd"/>
      <w:r w:rsidRPr="007E4621">
        <w:rPr>
          <w:rFonts w:ascii="Times New Roman" w:hAnsi="Times New Roman" w:cs="Times New Roman"/>
          <w:sz w:val="28"/>
          <w:szCs w:val="28"/>
        </w:rPr>
        <w:t xml:space="preserve"> І.Є</w:t>
      </w:r>
    </w:p>
    <w:p w:rsidR="007E4621" w:rsidRDefault="007E4621" w:rsidP="007E4621">
      <w:pPr>
        <w:tabs>
          <w:tab w:val="left" w:pos="5760"/>
        </w:tabs>
        <w:rPr>
          <w:rFonts w:ascii="Times New Roman" w:hAnsi="Times New Roman" w:cs="Times New Roman"/>
          <w:sz w:val="28"/>
          <w:szCs w:val="28"/>
        </w:rPr>
      </w:pPr>
    </w:p>
    <w:p w:rsidR="007E4621" w:rsidRDefault="007E4621" w:rsidP="007E4621">
      <w:pPr>
        <w:tabs>
          <w:tab w:val="left" w:pos="5760"/>
        </w:tabs>
        <w:rPr>
          <w:rFonts w:ascii="Times New Roman" w:hAnsi="Times New Roman" w:cs="Times New Roman"/>
          <w:sz w:val="28"/>
          <w:szCs w:val="28"/>
        </w:rPr>
      </w:pPr>
    </w:p>
    <w:p w:rsidR="007E4621" w:rsidRDefault="007E4621" w:rsidP="007E4621">
      <w:pPr>
        <w:tabs>
          <w:tab w:val="left" w:pos="5760"/>
        </w:tabs>
        <w:rPr>
          <w:rFonts w:ascii="Times New Roman" w:hAnsi="Times New Roman" w:cs="Times New Roman"/>
          <w:sz w:val="28"/>
          <w:szCs w:val="28"/>
        </w:rPr>
      </w:pPr>
      <w:r>
        <w:rPr>
          <w:rFonts w:ascii="Times New Roman" w:hAnsi="Times New Roman" w:cs="Times New Roman"/>
          <w:sz w:val="28"/>
          <w:szCs w:val="28"/>
        </w:rPr>
        <w:t>Погоджено</w:t>
      </w:r>
    </w:p>
    <w:p w:rsidR="007E4621" w:rsidRPr="007E4621" w:rsidRDefault="007E4621" w:rsidP="007E4621">
      <w:pPr>
        <w:tabs>
          <w:tab w:val="left" w:pos="5760"/>
        </w:tabs>
        <w:rPr>
          <w:rFonts w:ascii="Times New Roman" w:hAnsi="Times New Roman" w:cs="Times New Roman"/>
          <w:sz w:val="28"/>
          <w:szCs w:val="28"/>
        </w:rPr>
      </w:pPr>
      <w:r>
        <w:rPr>
          <w:rFonts w:ascii="Times New Roman" w:hAnsi="Times New Roman" w:cs="Times New Roman"/>
          <w:sz w:val="28"/>
          <w:szCs w:val="28"/>
        </w:rPr>
        <w:t>Начальник відділу                                                           Воротнікова О.О.</w:t>
      </w:r>
    </w:p>
    <w:sectPr w:rsidR="007E4621" w:rsidRPr="007E4621" w:rsidSect="00B234BE">
      <w:pgSz w:w="11906" w:h="16838"/>
      <w:pgMar w:top="1134" w:right="849" w:bottom="1440" w:left="1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85"/>
    <w:rsid w:val="000C567A"/>
    <w:rsid w:val="00211A53"/>
    <w:rsid w:val="00240FC5"/>
    <w:rsid w:val="00280E03"/>
    <w:rsid w:val="00302A48"/>
    <w:rsid w:val="0035691C"/>
    <w:rsid w:val="003B5A70"/>
    <w:rsid w:val="00400071"/>
    <w:rsid w:val="005915DD"/>
    <w:rsid w:val="005B7840"/>
    <w:rsid w:val="007816EE"/>
    <w:rsid w:val="007967DC"/>
    <w:rsid w:val="007E4621"/>
    <w:rsid w:val="007E4E85"/>
    <w:rsid w:val="007E5D7F"/>
    <w:rsid w:val="00812729"/>
    <w:rsid w:val="00875D29"/>
    <w:rsid w:val="0091016C"/>
    <w:rsid w:val="00924625"/>
    <w:rsid w:val="00924B35"/>
    <w:rsid w:val="00932AB0"/>
    <w:rsid w:val="0093372C"/>
    <w:rsid w:val="00940B13"/>
    <w:rsid w:val="00971862"/>
    <w:rsid w:val="00B234BE"/>
    <w:rsid w:val="00B36B07"/>
    <w:rsid w:val="00BB1EF5"/>
    <w:rsid w:val="00C62BC7"/>
    <w:rsid w:val="00C96863"/>
    <w:rsid w:val="00D04D63"/>
    <w:rsid w:val="00D669C8"/>
    <w:rsid w:val="00DA64EA"/>
    <w:rsid w:val="00E05804"/>
    <w:rsid w:val="00E86EE6"/>
    <w:rsid w:val="00F232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4915E-6F50-4200-B482-9AD89469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5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15DD"/>
    <w:rPr>
      <w:rFonts w:ascii="Segoe UI" w:hAnsi="Segoe UI" w:cs="Segoe UI"/>
      <w:sz w:val="18"/>
      <w:szCs w:val="18"/>
    </w:rPr>
  </w:style>
  <w:style w:type="character" w:styleId="a5">
    <w:name w:val="Hyperlink"/>
    <w:basedOn w:val="a0"/>
    <w:uiPriority w:val="99"/>
    <w:unhideWhenUsed/>
    <w:rsid w:val="00302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47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5741</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Пользователь Windows</cp:lastModifiedBy>
  <cp:revision>2</cp:revision>
  <cp:lastPrinted>2019-04-26T07:26:00Z</cp:lastPrinted>
  <dcterms:created xsi:type="dcterms:W3CDTF">2019-05-13T07:25:00Z</dcterms:created>
  <dcterms:modified xsi:type="dcterms:W3CDTF">2019-05-13T07:25:00Z</dcterms:modified>
</cp:coreProperties>
</file>