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17" w:rsidRPr="0040027B" w:rsidRDefault="000A77AB" w:rsidP="00EA6C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Столична юстиція інформує</w:t>
      </w:r>
      <w:r w:rsidR="0040027B" w:rsidRPr="004002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як зняти з реєстрації особу, яка зареєстрована у житловому приміщенні (будинку або квартирі), власником якого ви є</w:t>
      </w:r>
      <w:r w:rsidR="00EA6C17" w:rsidRPr="004002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A6C17" w:rsidRDefault="00EA6C17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A6C17">
        <w:rPr>
          <w:color w:val="000000"/>
          <w:sz w:val="28"/>
          <w:szCs w:val="28"/>
        </w:rPr>
        <w:t>Існує два шляхи вирішення цього питання: позасудовий та судовий.</w:t>
      </w:r>
    </w:p>
    <w:p w:rsidR="00EA6C17" w:rsidRDefault="00EA6C17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A6C17">
        <w:rPr>
          <w:color w:val="000000"/>
          <w:sz w:val="28"/>
          <w:szCs w:val="28"/>
        </w:rPr>
        <w:t>Найлегший та найшвидший шлях – за добровільною згодою особи на зняття її з реєстрації місця проживання у вашому житловому приміщенні. В такому разі особа повинна подати заяву до виконавчого органу сільської, селищної або міської ради за місцезнаходженням житлового приміщення, або до центру надання адміністративних послуг за місцезнаходженням житлового приміщення, в якому зареєстрована особа.</w:t>
      </w:r>
    </w:p>
    <w:p w:rsidR="00EA6C17" w:rsidRDefault="00EA6C17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A6C17">
        <w:rPr>
          <w:color w:val="000000"/>
          <w:sz w:val="28"/>
          <w:szCs w:val="28"/>
        </w:rPr>
        <w:t>Якщо особа не може самостійно подати заяву, від її імені такі дії може здійснити представник за довіреністю. Орган реєстрації приймає рішення в день подання документів та вносить відомості у паспорт (або інший документ, який посвідчує особу громадянина).</w:t>
      </w:r>
    </w:p>
    <w:p w:rsidR="00EA6C17" w:rsidRDefault="00EA6C17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A6C17">
        <w:rPr>
          <w:color w:val="000000"/>
          <w:sz w:val="28"/>
          <w:szCs w:val="28"/>
        </w:rPr>
        <w:t>За заявою особи зняття з реєстрації може бути здійснено одночасно з реєстрацією нового місця проживання. В такому випадку особі необхідно звернутись до органу реєстрації за місцезнаходженням житлового приміщення, в якому особа бажає зареєструватися. Адміністративний збір сплачується за одну послугу (а не окремо за зняття з реєстрації місця проживання та реєстрацію місця проживання в іншому житловому приміщенні).</w:t>
      </w:r>
    </w:p>
    <w:p w:rsidR="00EA6C17" w:rsidRDefault="00EA6C17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A6C17">
        <w:rPr>
          <w:color w:val="000000"/>
          <w:sz w:val="28"/>
          <w:szCs w:val="28"/>
        </w:rPr>
        <w:t>Якщо особа, яка не є членом сім’ї власника, не погоджується на добровільне зняття з реєстрації місця проживання, ви, як власник житлового приміщення, можете звернутись до вищезазначених органів із заявою та документами, які підтверджують, що саме ви є власником житлового приміщення (свідоцтво про право власності на нерухоме майно, інформаційна довідка та ін.). Документи, які підтверджують ваше право власності на житлове приміщення є підставою для зняття особи з реєстрації місця проживання.</w:t>
      </w:r>
    </w:p>
    <w:p w:rsidR="00EA6C17" w:rsidRDefault="00EA6C17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A6C17">
        <w:rPr>
          <w:color w:val="000000"/>
          <w:sz w:val="28"/>
          <w:szCs w:val="28"/>
        </w:rPr>
        <w:t xml:space="preserve">Слід пам’ятати, що особа, яку без її згоди було знято з реєстрації місця проживання, може звернутись до суду. Отже, позасудовий порядок зняття з реєстрації місця проживання не забезпечує стовідсоткову гарантію </w:t>
      </w:r>
      <w:proofErr w:type="spellStart"/>
      <w:r w:rsidRPr="00EA6C17">
        <w:rPr>
          <w:color w:val="000000"/>
          <w:sz w:val="28"/>
          <w:szCs w:val="28"/>
        </w:rPr>
        <w:t>остаточності</w:t>
      </w:r>
      <w:proofErr w:type="spellEnd"/>
      <w:r w:rsidRPr="00EA6C17">
        <w:rPr>
          <w:color w:val="000000"/>
          <w:sz w:val="28"/>
          <w:szCs w:val="28"/>
        </w:rPr>
        <w:t xml:space="preserve"> зняття особи з реєстрації.</w:t>
      </w:r>
    </w:p>
    <w:p w:rsidR="0040027B" w:rsidRDefault="00EA6C17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A6C17">
        <w:rPr>
          <w:color w:val="000000"/>
          <w:sz w:val="28"/>
          <w:szCs w:val="28"/>
        </w:rPr>
        <w:t>Інший шлях вирішення питання зняття особи з реєстрації – судовий. Можливість позбавлення особи права на користування житловим приміщенням та зняття з реєстрації в судовому порядку залежить від того, чи належить така особа до членів сім’ї власника житлового приміщення.</w:t>
      </w:r>
    </w:p>
    <w:p w:rsidR="00EA6C17" w:rsidRDefault="0040027B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Ситуація1</w:t>
      </w:r>
      <w:r w:rsidR="00EA6C17" w:rsidRPr="00EA6C17">
        <w:rPr>
          <w:color w:val="000000"/>
          <w:sz w:val="28"/>
          <w:szCs w:val="28"/>
        </w:rPr>
        <w:t>. Особа, яку власник майна бажає позбавити права користування житловим приміщенням (зняти з реєстрації) є членом його сім’ї.</w:t>
      </w:r>
    </w:p>
    <w:p w:rsidR="00EA6C17" w:rsidRDefault="00EA6C17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A6C17">
        <w:rPr>
          <w:color w:val="000000"/>
          <w:sz w:val="28"/>
          <w:szCs w:val="28"/>
        </w:rPr>
        <w:t>Відповідно до норм Житлового кодексу України, до членів сім’ї власника житлового приміщення належать:</w:t>
      </w:r>
    </w:p>
    <w:p w:rsidR="00EA6C17" w:rsidRDefault="00EA6C17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A6C17">
        <w:rPr>
          <w:rStyle w:val="a4"/>
          <w:color w:val="000000"/>
          <w:sz w:val="28"/>
          <w:szCs w:val="28"/>
        </w:rPr>
        <w:t>1</w:t>
      </w:r>
      <w:r w:rsidRPr="00EA6C17">
        <w:rPr>
          <w:color w:val="000000"/>
          <w:sz w:val="28"/>
          <w:szCs w:val="28"/>
        </w:rPr>
        <w:t>.Чоловік або дружина власника, їх діти та батьки.</w:t>
      </w:r>
    </w:p>
    <w:p w:rsidR="00EA6C17" w:rsidRDefault="00EA6C17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A6C17">
        <w:rPr>
          <w:rStyle w:val="a4"/>
          <w:color w:val="000000"/>
          <w:sz w:val="28"/>
          <w:szCs w:val="28"/>
        </w:rPr>
        <w:t>2.</w:t>
      </w:r>
      <w:r w:rsidRPr="00EA6C17">
        <w:rPr>
          <w:color w:val="000000"/>
          <w:sz w:val="28"/>
          <w:szCs w:val="28"/>
        </w:rPr>
        <w:t>Членами сім’ї власника жилого приміщення може бути визнано й інших осіб, якщо вони постійно проживають разом з наймачем і ведуть з ним спільне господарство.</w:t>
      </w:r>
    </w:p>
    <w:p w:rsidR="00EA6C17" w:rsidRDefault="00EA6C17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6C17">
        <w:rPr>
          <w:color w:val="000000"/>
          <w:sz w:val="28"/>
          <w:szCs w:val="28"/>
        </w:rPr>
        <w:t>Таку особу може бути позбавлено права на користування житловим приміщенням у випадку, коли вона не проживає у цьому житловому приміщенні без поважних причин понад одного року, якщо інше не встановлено домовленістю із власником житлового приміщення.</w:t>
      </w:r>
    </w:p>
    <w:p w:rsidR="00EA6C17" w:rsidRDefault="00EA6C17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A6C17">
        <w:rPr>
          <w:color w:val="000000"/>
          <w:sz w:val="28"/>
          <w:szCs w:val="28"/>
        </w:rPr>
        <w:lastRenderedPageBreak/>
        <w:t>У такому разі власник житлового приміщення після спливу 1 року (якщо житлове приміщення знаходиться у приватній власності) або 6 місяців (якщо житлове приміщення знаходиться у комунальній або державній власності) з моменту припинення проживання члена його сім’ї у цьому житловому приміщенні, має право звернутись до суду з позовом про визнання особи такою, що втратила право на користування житловим  приміщенням та зняття з реєстрації.</w:t>
      </w:r>
    </w:p>
    <w:p w:rsidR="00EA6C17" w:rsidRDefault="00EA6C17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A6C17">
        <w:rPr>
          <w:color w:val="000000"/>
          <w:sz w:val="28"/>
          <w:szCs w:val="28"/>
        </w:rPr>
        <w:t>Однак, суд в кожному конкретному випадку на власний розсуд встановлює наявність або відсутність поважності причин припинення користування приміщенням у особи, яка не проживала у житловому приміщенні понад встановленого строку.</w:t>
      </w:r>
    </w:p>
    <w:p w:rsidR="00EA6C17" w:rsidRDefault="00EA6C17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A6C17">
        <w:rPr>
          <w:color w:val="000000"/>
          <w:sz w:val="28"/>
          <w:szCs w:val="28"/>
        </w:rPr>
        <w:t>Ситуація 2. Особа, яку власник житла бажає позбавити права на користування житловим приміщенням, не є членом його сім’ї.</w:t>
      </w:r>
    </w:p>
    <w:p w:rsidR="00EA6C17" w:rsidRDefault="00EA6C17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A6C17">
        <w:rPr>
          <w:color w:val="000000"/>
          <w:sz w:val="28"/>
          <w:szCs w:val="28"/>
        </w:rPr>
        <w:t>В такому разі власник житлового приміщення в будь-який час може звернутись до суду з позовом про визнання особи такою, що втратила право на користування житловим приміщенням та зняття з реєстрації.</w:t>
      </w:r>
    </w:p>
    <w:p w:rsidR="00EA6C17" w:rsidRDefault="00EA6C17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A6C17">
        <w:rPr>
          <w:color w:val="000000"/>
          <w:sz w:val="28"/>
          <w:szCs w:val="28"/>
        </w:rPr>
        <w:t>Таку правило висловлено у правовій позиції Судової палати у цивільних справах Верховного суду України у справі №6-709цс16. Зазначена позиція Верховного суду України сформувалась внаслідок розгляду заяви власника квартири про неоднакове застосування судами норм матеріального права.</w:t>
      </w:r>
    </w:p>
    <w:p w:rsidR="00EA6C17" w:rsidRDefault="00EA6C17" w:rsidP="00EA6C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A6C17">
        <w:rPr>
          <w:color w:val="000000"/>
          <w:sz w:val="28"/>
          <w:szCs w:val="28"/>
        </w:rPr>
        <w:t>Після набрання судового рішення законної сили, власнику житлового приміщення необхідно звернутись з рішенням суду та заявою про зняття з реєстрації місця проживання особи до органів реєстрації: до виконавчого органу сільської, селищної або міської ради, за місцезнаходженням житлового приміщення, або до центру надання адміністративних послуг за місцезнаходженням житлового приміщення, в якому зареєстрована особа.</w:t>
      </w:r>
    </w:p>
    <w:p w:rsidR="0040027B" w:rsidRDefault="0040027B" w:rsidP="00EA6C1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27B" w:rsidRPr="0040027B" w:rsidRDefault="0040027B" w:rsidP="00400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27B">
        <w:rPr>
          <w:rFonts w:ascii="Times New Roman" w:hAnsi="Times New Roman" w:cs="Times New Roman"/>
          <w:sz w:val="24"/>
          <w:szCs w:val="24"/>
        </w:rPr>
        <w:t xml:space="preserve">Управління державної виконавчої служби </w:t>
      </w:r>
    </w:p>
    <w:p w:rsidR="0040027B" w:rsidRPr="0040027B" w:rsidRDefault="0040027B" w:rsidP="00400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27B">
        <w:rPr>
          <w:rFonts w:ascii="Times New Roman" w:hAnsi="Times New Roman" w:cs="Times New Roman"/>
          <w:sz w:val="24"/>
          <w:szCs w:val="24"/>
        </w:rPr>
        <w:t xml:space="preserve">Головного територіального </w:t>
      </w:r>
    </w:p>
    <w:p w:rsidR="002518E6" w:rsidRPr="0040027B" w:rsidRDefault="0040027B" w:rsidP="00400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27B">
        <w:rPr>
          <w:rFonts w:ascii="Times New Roman" w:hAnsi="Times New Roman" w:cs="Times New Roman"/>
          <w:sz w:val="24"/>
          <w:szCs w:val="24"/>
        </w:rPr>
        <w:t>управління юстиції у місті Києві.</w:t>
      </w:r>
    </w:p>
    <w:sectPr w:rsidR="002518E6" w:rsidRPr="0040027B" w:rsidSect="0025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E4"/>
    <w:rsid w:val="00016B33"/>
    <w:rsid w:val="000A77AB"/>
    <w:rsid w:val="000B3FD7"/>
    <w:rsid w:val="00130361"/>
    <w:rsid w:val="001441F1"/>
    <w:rsid w:val="00162B2B"/>
    <w:rsid w:val="0024602C"/>
    <w:rsid w:val="002518E6"/>
    <w:rsid w:val="00274A02"/>
    <w:rsid w:val="00372FC6"/>
    <w:rsid w:val="003A7011"/>
    <w:rsid w:val="0040027B"/>
    <w:rsid w:val="004335D0"/>
    <w:rsid w:val="00450C53"/>
    <w:rsid w:val="00493E60"/>
    <w:rsid w:val="00497B15"/>
    <w:rsid w:val="004A0E51"/>
    <w:rsid w:val="004E537F"/>
    <w:rsid w:val="0051317B"/>
    <w:rsid w:val="0051718E"/>
    <w:rsid w:val="00545110"/>
    <w:rsid w:val="006C4FD1"/>
    <w:rsid w:val="006E4958"/>
    <w:rsid w:val="007325AD"/>
    <w:rsid w:val="00734FE7"/>
    <w:rsid w:val="007A2D75"/>
    <w:rsid w:val="0082422A"/>
    <w:rsid w:val="00840203"/>
    <w:rsid w:val="00853075"/>
    <w:rsid w:val="008649A0"/>
    <w:rsid w:val="00892F5E"/>
    <w:rsid w:val="008A34C5"/>
    <w:rsid w:val="008B2053"/>
    <w:rsid w:val="008B474B"/>
    <w:rsid w:val="008C57A8"/>
    <w:rsid w:val="008C62C5"/>
    <w:rsid w:val="009143CB"/>
    <w:rsid w:val="00961C82"/>
    <w:rsid w:val="00976150"/>
    <w:rsid w:val="009A0ADD"/>
    <w:rsid w:val="009C3FF6"/>
    <w:rsid w:val="009E3F96"/>
    <w:rsid w:val="009F56E4"/>
    <w:rsid w:val="00A12ABB"/>
    <w:rsid w:val="00A25496"/>
    <w:rsid w:val="00AC0532"/>
    <w:rsid w:val="00B706D9"/>
    <w:rsid w:val="00C310FC"/>
    <w:rsid w:val="00C8078A"/>
    <w:rsid w:val="00CC2DCC"/>
    <w:rsid w:val="00D03DB5"/>
    <w:rsid w:val="00D10F72"/>
    <w:rsid w:val="00D40A86"/>
    <w:rsid w:val="00DE6049"/>
    <w:rsid w:val="00E7118A"/>
    <w:rsid w:val="00EA6C17"/>
    <w:rsid w:val="00EA7870"/>
    <w:rsid w:val="00EB50B4"/>
    <w:rsid w:val="00ED2DC3"/>
    <w:rsid w:val="00EF1E73"/>
    <w:rsid w:val="00F268EF"/>
    <w:rsid w:val="00F828A3"/>
    <w:rsid w:val="00F86266"/>
    <w:rsid w:val="00FC56FA"/>
    <w:rsid w:val="00FD3FE4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36E57-7525-4FFC-806D-1EBC233C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D3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Тюмин</cp:lastModifiedBy>
  <cp:revision>2</cp:revision>
  <dcterms:created xsi:type="dcterms:W3CDTF">2019-10-09T07:05:00Z</dcterms:created>
  <dcterms:modified xsi:type="dcterms:W3CDTF">2019-10-09T07:05:00Z</dcterms:modified>
</cp:coreProperties>
</file>