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B9" w:rsidRPr="00B568B9" w:rsidRDefault="00B568B9" w:rsidP="00B56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Заповіт подружжя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Fonts w:ascii="Times New Roman" w:hAnsi="Times New Roman" w:cs="Times New Roman"/>
          <w:color w:val="000000"/>
          <w:sz w:val="28"/>
          <w:szCs w:val="28"/>
        </w:rPr>
        <w:t>1. Подружжя має право скласти спільний заповіт щодо майна, яке належить йому на праві спільної сумісної власності.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Fonts w:ascii="Times New Roman" w:hAnsi="Times New Roman" w:cs="Times New Roman"/>
          <w:color w:val="000000"/>
          <w:sz w:val="28"/>
          <w:szCs w:val="28"/>
        </w:rPr>
        <w:t>2. У разі складення спільного заповіту частка у праві спільної сумісної власності після смерті одного з подружжя переходить до другого з подружжя, який його пережив. У разі смерті останнього право на спадкування мають особи, визначені подружжям у заповіті.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Fonts w:ascii="Times New Roman" w:hAnsi="Times New Roman" w:cs="Times New Roman"/>
          <w:color w:val="000000"/>
          <w:sz w:val="28"/>
          <w:szCs w:val="28"/>
        </w:rPr>
        <w:t>3. За життя дружини та чоловіка кожен з них має право відмовитися від спільного заповіту. Така відмова підлягає нотаріальному посвідченню.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Fonts w:ascii="Times New Roman" w:hAnsi="Times New Roman" w:cs="Times New Roman"/>
          <w:color w:val="000000"/>
          <w:sz w:val="28"/>
          <w:szCs w:val="28"/>
        </w:rPr>
        <w:t>4. У разі смерті одного з подружжя нотаріус накладає заборону відчуження майна, зазначеного у заповіті подружжя.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Об'єктом заповідальних розпоряджень у заповіті подружжя є майно, що належить подружжю на праві спільної сумісної власності. Буквал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ьне тлумачення словосполучення «</w:t>
      </w:r>
      <w:r w:rsidRPr="00B568B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майна, яке належить й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ому на праві спільної власності»</w:t>
      </w:r>
      <w:r w:rsidRPr="00B568B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дозволяє стверджувати, що таке майно має бути в наявності на час складання заповіту, хоча це і суперечить загальній нормі ЦК, що пов'язує чинність заповіту щодо складу спадщини з моментом її відкриття (ч. 4 ст. 1236 ЦК), а також нині чинній нотаріальній практиці, яка свідчить про те, що нотаріус не перевіряє належність спадкового майна заповідачу в момент складання заповіту (пункт 159 Інструкції про порядок вчинення нотаріальних дій нотаріусами України). Заповіт подружжя практично не одержав свого застосування у сучасній практиці, тому питання про те, чи має нотаріус витребувати докази належності майна, що заповідається, подружжю на праві спільної сумісної власності, наразі залишається відкритим.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Водночас можна стверджувати, що подружжя має право скласти заповіт на усе майно, яке належить подружжю на праві спільної сумісної власності.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2. Сутність розпоряджень у заповіті подружжя полягає в тому, що після смерті одного з подружжя належна йому частка у спільній сумісній власності переходить до другого з подружжя, який пережив першого, і тільки в разі смерті останнього - спадщина переходить до призначеного ними спільно спадкоємця. Чинний ЦК не дає відповіді на питання, яким чином після смерті першого з подружжя його частка у спільній сумісній власності перейде до другого з подружжя - автоматично чи шляхом прийняття її за звичайною процедурою спадкування. Оскільки у ЦК не зазначене інше, подружжя у заповіті має призначати спадкоємцями один одного, в такому разі частка вважатиметься об'єктом спадкування на користь другого з подружжя. Разом з тим другий з подружжя, який пережив, очевидно, вважатиметься звичайним спадкоємцем, і з його спадщини вираховуватиметься обов'язкова частка, виплачуватимуться борги кредиторам спадкодавця тощо. Таким чином, не виключено, що до спадкоємця, призначеного спільним заповітом подружжя, перейде майно не у тому вигляді, в якому воно було заповідане.</w:t>
      </w:r>
    </w:p>
    <w:p w:rsidR="00B568B9" w:rsidRPr="00B568B9" w:rsidRDefault="00B568B9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8B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3. Кожен з подружжя-заповідачів має право відмовитись від спільного заповіту тільки за життя їх обох. Після смерті одного з подружжя другий з подружжя вже не матиме права скасувати зроблений подружжям заповіт. З метою забезпечення виконання спільного заповіту подружжя нотаріус накладає заборону відчуження майна, яке є об'єктом заповідальних розпоряджень.</w:t>
      </w:r>
    </w:p>
    <w:p w:rsidR="002518E6" w:rsidRPr="005721A0" w:rsidRDefault="005721A0" w:rsidP="00B56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A0">
        <w:rPr>
          <w:rFonts w:ascii="Times New Roman" w:hAnsi="Times New Roman" w:cs="Times New Roman"/>
          <w:sz w:val="24"/>
          <w:szCs w:val="24"/>
        </w:rPr>
        <w:t xml:space="preserve">Сьома київська державна нотаріальна контора </w:t>
      </w:r>
    </w:p>
    <w:sectPr w:rsidR="002518E6" w:rsidRPr="005721A0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46" w:rsidRDefault="00C64D46" w:rsidP="005721A0">
      <w:pPr>
        <w:spacing w:after="0" w:line="240" w:lineRule="auto"/>
      </w:pPr>
      <w:r>
        <w:separator/>
      </w:r>
    </w:p>
  </w:endnote>
  <w:endnote w:type="continuationSeparator" w:id="1">
    <w:p w:rsidR="00C64D46" w:rsidRDefault="00C64D46" w:rsidP="0057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46" w:rsidRDefault="00C64D46" w:rsidP="005721A0">
      <w:pPr>
        <w:spacing w:after="0" w:line="240" w:lineRule="auto"/>
      </w:pPr>
      <w:r>
        <w:separator/>
      </w:r>
    </w:p>
  </w:footnote>
  <w:footnote w:type="continuationSeparator" w:id="1">
    <w:p w:rsidR="00C64D46" w:rsidRDefault="00C64D46" w:rsidP="0057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8B9"/>
    <w:rsid w:val="00016B33"/>
    <w:rsid w:val="000B3FD7"/>
    <w:rsid w:val="00130361"/>
    <w:rsid w:val="001441F1"/>
    <w:rsid w:val="00162B2B"/>
    <w:rsid w:val="002518E6"/>
    <w:rsid w:val="00274A02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5721A0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568B9"/>
    <w:rsid w:val="00B706D9"/>
    <w:rsid w:val="00B75661"/>
    <w:rsid w:val="00C310FC"/>
    <w:rsid w:val="00C64D46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260A2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568B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721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1A0"/>
  </w:style>
  <w:style w:type="paragraph" w:styleId="a7">
    <w:name w:val="footer"/>
    <w:basedOn w:val="a"/>
    <w:link w:val="a8"/>
    <w:uiPriority w:val="99"/>
    <w:semiHidden/>
    <w:unhideWhenUsed/>
    <w:rsid w:val="005721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2015</Words>
  <Characters>1150</Characters>
  <Application>Microsoft Office Word</Application>
  <DocSecurity>0</DocSecurity>
  <Lines>9</Lines>
  <Paragraphs>6</Paragraphs>
  <ScaleCrop>false</ScaleCrop>
  <Company>Krokoz™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2019-10-28T12:19:00Z</dcterms:created>
  <dcterms:modified xsi:type="dcterms:W3CDTF">2019-10-29T08:24:00Z</dcterms:modified>
</cp:coreProperties>
</file>