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CE" w:rsidRPr="004F06CE" w:rsidRDefault="004F06CE" w:rsidP="004F06C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Спадкування усиновленими та </w:t>
      </w:r>
      <w:proofErr w:type="spellStart"/>
      <w:r w:rsidRPr="004F06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усиновлювачами</w:t>
      </w:r>
      <w:proofErr w:type="spellEnd"/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Fonts w:ascii="Times New Roman" w:hAnsi="Times New Roman" w:cs="Times New Roman"/>
          <w:sz w:val="28"/>
          <w:szCs w:val="28"/>
        </w:rPr>
        <w:t xml:space="preserve">У разі спадкування за законом усиновлений та його нащадки, з одного боку, та </w:t>
      </w:r>
      <w:proofErr w:type="spellStart"/>
      <w:r w:rsidRPr="004F06CE">
        <w:rPr>
          <w:rFonts w:ascii="Times New Roman" w:hAnsi="Times New Roman" w:cs="Times New Roman"/>
          <w:sz w:val="28"/>
          <w:szCs w:val="28"/>
        </w:rPr>
        <w:t>усиновлювач</w:t>
      </w:r>
      <w:proofErr w:type="spellEnd"/>
      <w:r w:rsidRPr="004F06CE">
        <w:rPr>
          <w:rFonts w:ascii="Times New Roman" w:hAnsi="Times New Roman" w:cs="Times New Roman"/>
          <w:sz w:val="28"/>
          <w:szCs w:val="28"/>
        </w:rPr>
        <w:t xml:space="preserve"> і його родичі - з другого, прирівнюються до родичів за походженням.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Fonts w:ascii="Times New Roman" w:hAnsi="Times New Roman" w:cs="Times New Roman"/>
          <w:sz w:val="28"/>
          <w:szCs w:val="28"/>
        </w:rPr>
        <w:t>Усиновлений та його нащадки не спадкують за законом після смерті батьків усиновленого, інших його родичів за походженням по висхідній лінії.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Fonts w:ascii="Times New Roman" w:hAnsi="Times New Roman" w:cs="Times New Roman"/>
          <w:sz w:val="28"/>
          <w:szCs w:val="28"/>
        </w:rPr>
        <w:t>Батьки усиновленого та інші його родичі за походженням по висхідній лінії не спадкують за законом після смерті усиновленого та його нащадків.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Fonts w:ascii="Times New Roman" w:hAnsi="Times New Roman" w:cs="Times New Roman"/>
          <w:sz w:val="28"/>
          <w:szCs w:val="28"/>
        </w:rPr>
        <w:t>Якщо за рішенням суду про усиновлення збережений правовий зв'язок між усиновленим та його бабою, дідом, братом та сестрою за походженням, то у разі смерті його баби, діда за походженням усиновлений має право на спадкування за правом представлення, а у разі смерті його брата, сестри за походженням - має право на спадкування як спадкоємець другої черги.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Fonts w:ascii="Times New Roman" w:hAnsi="Times New Roman" w:cs="Times New Roman"/>
          <w:sz w:val="28"/>
          <w:szCs w:val="28"/>
        </w:rPr>
        <w:t>У разі смерті усиновленого його баба, дід, брат, сестра за походженням, з якими був збережений правовий зв'язок, спадкують на загальних підставах.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Усиновленням є прийняття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усиновлювачем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у свою сім'ю особи на правах дочки чи сина, що здійснюється, як правило, на підставі рішення суду (ч. 1 ст. 207 С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імейного кодексу України</w:t>
      </w:r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). Юридичне значення усиновлення полягає в тому, що з ним пов'язується припинення особистих та майнових прав і обов'язків між батьками та особою, яка усиновлена, а також між нею та іншими її родичами за походженням. Навпаки, усиновлення породжує між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усиновлювачем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і усиновленим такий же обсяг прав та обов'язків, які існують між кровними батьками та дітьми. Аналогічно, усиновлення породжує правові зв'язки між родичами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усиновлювача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і усиновленою особою.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Відповідно, в аспекті регулювання спадкових відносин факт усиновлення означає: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1)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прирівняння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усиновленого та його нащадків, з однієї сторони, та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усиновлювача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і його родичів, з другої сторони, до родичів за походженням. Усиновлений в юридичному розумінні вважається сином (дочкою)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усиновлювача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і тому стає родичем осіб, пов'язаних з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усиновлювачем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спорідненням. Так, усиновлений і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вважаються спадкоємцями один одного за законом першої черги (ст. 1261 ЦК); усиновлений одержує право на спадкування після смерті батьків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усиновлювача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якщо смерть останнього сталася до відкриття спадщини (ч. 1 ст. 1266 ЦК). Аналогічно, після смерті усиновленого право на спадкування можуть одержати родичі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усиновлювача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(ст. ст. 1262, 1263, 1265 ЦК). Діти усиновленого мають право на спадкування після смерті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усиновлювача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 його висхідних за правом представлення (ч. 1, 6 ст. 1266 ЦК);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2) юридичний зв'язок спадкування між усиновленим, його кровними батьками та їхніми родичами припиняється. Відтак, усиновлений не має права на спадкування за законом одночасно і після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усиновлювача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і після кровних батьків. Оскільки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в правовому розумінні прирівнюються до батька (матері) усиновленого, останній успадковує винятково після смерті </w:t>
      </w:r>
      <w:proofErr w:type="spellStart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усиновлювача</w:t>
      </w:r>
      <w:proofErr w:type="spellEnd"/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і позбавлений права на спадкування після своїх кровних батьків.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Так само після вступу в силу рішення суду про усиновлення нащадки усиновленого не спадкують після смерті батьків усиновленого, та інших родичів по лінії батька (матері) усиновленого.</w:t>
      </w:r>
    </w:p>
    <w:p w:rsidR="004F06CE" w:rsidRPr="004F06CE" w:rsidRDefault="004F06CE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Винятки з наведеного правила можуть стосуватися збереження права на спадкування між усиновленим та його бабою, дідом, братом, сестрою, якщо у рішенні суду про усиновлення є спеціальні вказівка про це. В такому випадку усиновлений має право на спадкування після смерті своїх діда, баби - за правом представлення (ч. 1 ст. 1266 ЦК), а після брата та сестри - як спадкоємець другої черги (1262 ЦК). З іншої сторони, баба, дід, брат та сестра усиновленого спадкують після смерті усиновленого як спадкоємці другої черги за законом (ст. 1262 ЦК).</w:t>
      </w:r>
    </w:p>
    <w:p w:rsidR="00445F00" w:rsidRDefault="00445F00" w:rsidP="004F06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F00" w:rsidRDefault="00445F00" w:rsidP="00445F00"/>
    <w:p w:rsidR="002518E6" w:rsidRPr="00445F00" w:rsidRDefault="00445F00" w:rsidP="00445F00">
      <w:pPr>
        <w:rPr>
          <w:rFonts w:ascii="Times New Roman" w:hAnsi="Times New Roman" w:cs="Times New Roman"/>
          <w:sz w:val="24"/>
          <w:szCs w:val="24"/>
        </w:rPr>
      </w:pPr>
      <w:r w:rsidRPr="00445F00">
        <w:rPr>
          <w:rFonts w:ascii="Times New Roman" w:hAnsi="Times New Roman" w:cs="Times New Roman"/>
          <w:sz w:val="24"/>
          <w:szCs w:val="24"/>
        </w:rPr>
        <w:t>Третя київська державна нотаріальна контора</w:t>
      </w:r>
    </w:p>
    <w:sectPr w:rsidR="002518E6" w:rsidRPr="00445F00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6CE"/>
    <w:rsid w:val="00016B33"/>
    <w:rsid w:val="000B3FD7"/>
    <w:rsid w:val="00130361"/>
    <w:rsid w:val="001441F1"/>
    <w:rsid w:val="00162B2B"/>
    <w:rsid w:val="002518E6"/>
    <w:rsid w:val="00274A02"/>
    <w:rsid w:val="002D6A4C"/>
    <w:rsid w:val="00372FC6"/>
    <w:rsid w:val="003A7011"/>
    <w:rsid w:val="004335D0"/>
    <w:rsid w:val="00445F00"/>
    <w:rsid w:val="00450C53"/>
    <w:rsid w:val="00493E60"/>
    <w:rsid w:val="00497B15"/>
    <w:rsid w:val="004A0E51"/>
    <w:rsid w:val="004E537F"/>
    <w:rsid w:val="004F06CE"/>
    <w:rsid w:val="0051317B"/>
    <w:rsid w:val="0051718E"/>
    <w:rsid w:val="00545110"/>
    <w:rsid w:val="006C4FD1"/>
    <w:rsid w:val="006D34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706D9"/>
    <w:rsid w:val="00C310FC"/>
    <w:rsid w:val="00C8078A"/>
    <w:rsid w:val="00CC2DCC"/>
    <w:rsid w:val="00D03DB5"/>
    <w:rsid w:val="00D10F72"/>
    <w:rsid w:val="00D40A86"/>
    <w:rsid w:val="00DE6049"/>
    <w:rsid w:val="00E7118A"/>
    <w:rsid w:val="00EA7870"/>
    <w:rsid w:val="00EB50B4"/>
    <w:rsid w:val="00ED2DC3"/>
    <w:rsid w:val="00EF1E73"/>
    <w:rsid w:val="00F828A3"/>
    <w:rsid w:val="00F86266"/>
    <w:rsid w:val="00FC56FA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F06CE"/>
    <w:rPr>
      <w:i/>
      <w:iCs/>
    </w:rPr>
  </w:style>
  <w:style w:type="paragraph" w:styleId="a5">
    <w:name w:val="No Spacing"/>
    <w:uiPriority w:val="1"/>
    <w:qFormat/>
    <w:rsid w:val="004F06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2352</Words>
  <Characters>1342</Characters>
  <Application>Microsoft Office Word</Application>
  <DocSecurity>0</DocSecurity>
  <Lines>11</Lines>
  <Paragraphs>7</Paragraphs>
  <ScaleCrop>false</ScaleCrop>
  <Company>Krokoz™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2019-10-28T13:02:00Z</dcterms:created>
  <dcterms:modified xsi:type="dcterms:W3CDTF">2019-10-29T08:52:00Z</dcterms:modified>
</cp:coreProperties>
</file>