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AB" w:rsidRDefault="00104D9B" w:rsidP="00104D9B">
      <w:pPr>
        <w:pStyle w:val="a7"/>
        <w:shd w:val="clear" w:color="auto" w:fill="FFFFFF"/>
        <w:spacing w:after="375" w:line="319" w:lineRule="atLeast"/>
        <w:ind w:left="0"/>
        <w:jc w:val="both"/>
        <w:rPr>
          <w:rFonts w:ascii="Times New Roman" w:eastAsia="Times New Roman" w:hAnsi="Times New Roman" w:cs="Times New Roman"/>
          <w:b/>
          <w:color w:val="000000"/>
          <w:sz w:val="32"/>
          <w:szCs w:val="32"/>
          <w:lang w:val="uk-UA" w:eastAsia="ru-RU"/>
        </w:rPr>
      </w:pPr>
      <w:r>
        <w:rPr>
          <w:rFonts w:ascii="Arial" w:eastAsia="Times New Roman" w:hAnsi="Arial" w:cs="Arial"/>
          <w:b/>
          <w:color w:val="000000"/>
          <w:sz w:val="28"/>
          <w:szCs w:val="28"/>
          <w:lang w:val="uk-UA" w:eastAsia="ru-RU"/>
        </w:rPr>
        <w:t xml:space="preserve">            </w:t>
      </w:r>
      <w:r w:rsidR="00A804BC">
        <w:rPr>
          <w:rFonts w:ascii="Arial" w:eastAsia="Times New Roman" w:hAnsi="Arial" w:cs="Arial"/>
          <w:b/>
          <w:color w:val="000000"/>
          <w:sz w:val="28"/>
          <w:szCs w:val="28"/>
          <w:lang w:val="uk-UA" w:eastAsia="ru-RU"/>
        </w:rPr>
        <w:t xml:space="preserve">Столична юстиція консультує: </w:t>
      </w:r>
      <w:r w:rsidR="00A804BC">
        <w:rPr>
          <w:rFonts w:ascii="Times New Roman" w:eastAsia="Times New Roman" w:hAnsi="Times New Roman" w:cs="Times New Roman"/>
          <w:b/>
          <w:color w:val="000000"/>
          <w:sz w:val="32"/>
          <w:szCs w:val="32"/>
          <w:lang w:val="uk-UA" w:eastAsia="ru-RU"/>
        </w:rPr>
        <w:t>р</w:t>
      </w:r>
      <w:bookmarkStart w:id="0" w:name="_GoBack"/>
      <w:bookmarkEnd w:id="0"/>
      <w:r w:rsidR="00E75308" w:rsidRPr="00A026D8">
        <w:rPr>
          <w:rFonts w:ascii="Times New Roman" w:eastAsia="Times New Roman" w:hAnsi="Times New Roman" w:cs="Times New Roman"/>
          <w:b/>
          <w:color w:val="000000"/>
          <w:sz w:val="32"/>
          <w:szCs w:val="32"/>
          <w:lang w:val="uk-UA" w:eastAsia="ru-RU"/>
        </w:rPr>
        <w:t xml:space="preserve">еформування правовідносин </w:t>
      </w:r>
      <w:r w:rsidR="007578F9">
        <w:rPr>
          <w:rFonts w:ascii="Times New Roman" w:eastAsia="Times New Roman" w:hAnsi="Times New Roman" w:cs="Times New Roman"/>
          <w:b/>
          <w:color w:val="000000"/>
          <w:sz w:val="32"/>
          <w:szCs w:val="32"/>
          <w:lang w:val="uk-UA" w:eastAsia="ru-RU"/>
        </w:rPr>
        <w:t>у</w:t>
      </w:r>
      <w:r w:rsidR="00E75308" w:rsidRPr="00A026D8">
        <w:rPr>
          <w:rFonts w:ascii="Times New Roman" w:eastAsia="Times New Roman" w:hAnsi="Times New Roman" w:cs="Times New Roman"/>
          <w:b/>
          <w:color w:val="000000"/>
          <w:sz w:val="32"/>
          <w:szCs w:val="32"/>
          <w:lang w:val="uk-UA" w:eastAsia="ru-RU"/>
        </w:rPr>
        <w:t xml:space="preserve"> сфері банкрутства</w:t>
      </w:r>
    </w:p>
    <w:p w:rsidR="00A804BC" w:rsidRDefault="00A804BC" w:rsidP="00A804BC">
      <w:pPr>
        <w:pStyle w:val="a7"/>
        <w:shd w:val="clear" w:color="auto" w:fill="FFFFFF"/>
        <w:spacing w:after="375" w:line="319" w:lineRule="atLeast"/>
        <w:ind w:left="0"/>
        <w:jc w:val="both"/>
        <w:rPr>
          <w:rFonts w:ascii="Times New Roman" w:hAnsi="Times New Roman"/>
          <w:color w:val="000000"/>
          <w:sz w:val="28"/>
          <w:szCs w:val="28"/>
          <w:lang w:val="uk-UA"/>
        </w:rPr>
      </w:pPr>
      <w:r w:rsidRPr="00A804BC">
        <w:rPr>
          <w:rFonts w:ascii="Times New Roman" w:hAnsi="Times New Roman"/>
          <w:color w:val="000000"/>
          <w:sz w:val="28"/>
          <w:szCs w:val="28"/>
          <w:lang w:val="uk-UA"/>
        </w:rPr>
        <w:t>У рамках правопросвітницької інформаційної кампанії Мін’юсту «Я МАЮ ПРАВО!» столична юстиція консультує громадян, як захисти їхні права.</w:t>
      </w:r>
    </w:p>
    <w:p w:rsidR="00A804BC" w:rsidRDefault="00A804BC" w:rsidP="00A804BC">
      <w:pPr>
        <w:pStyle w:val="a7"/>
        <w:shd w:val="clear" w:color="auto" w:fill="FFFFFF"/>
        <w:spacing w:after="375" w:line="319" w:lineRule="atLeast"/>
        <w:ind w:left="0"/>
        <w:jc w:val="both"/>
        <w:rPr>
          <w:rFonts w:ascii="Times New Roman" w:hAnsi="Times New Roman"/>
          <w:color w:val="000000"/>
          <w:sz w:val="28"/>
          <w:szCs w:val="28"/>
          <w:lang w:val="uk-UA"/>
        </w:rPr>
      </w:pPr>
    </w:p>
    <w:p w:rsidR="00E75308" w:rsidRDefault="00E75308" w:rsidP="00A804BC">
      <w:pPr>
        <w:pStyle w:val="a7"/>
        <w:shd w:val="clear" w:color="auto" w:fill="FFFFFF"/>
        <w:spacing w:after="375" w:line="319" w:lineRule="atLeast"/>
        <w:ind w:left="0"/>
        <w:jc w:val="both"/>
        <w:rPr>
          <w:rFonts w:ascii="Times New Roman" w:hAnsi="Times New Roman" w:cs="Times New Roman"/>
          <w:sz w:val="28"/>
          <w:szCs w:val="28"/>
          <w:lang w:val="uk-UA" w:eastAsia="ru-RU"/>
        </w:rPr>
      </w:pPr>
      <w:r w:rsidRPr="00A026D8">
        <w:rPr>
          <w:rFonts w:ascii="Times New Roman" w:hAnsi="Times New Roman" w:cs="Times New Roman"/>
          <w:sz w:val="28"/>
          <w:szCs w:val="28"/>
          <w:lang w:val="uk-UA" w:eastAsia="ru-RU"/>
        </w:rPr>
        <w:t>21.04.2019 набрав чинності Кодекс України з процедур банкрутства від 18.10.2018 № 2597-</w:t>
      </w:r>
      <w:r w:rsidRPr="00A026D8">
        <w:rPr>
          <w:rFonts w:ascii="Times New Roman" w:hAnsi="Times New Roman" w:cs="Times New Roman"/>
          <w:sz w:val="28"/>
          <w:szCs w:val="28"/>
          <w:lang w:val="en-US" w:eastAsia="ru-RU"/>
        </w:rPr>
        <w:t>VIII</w:t>
      </w:r>
      <w:r w:rsidR="00F163D3" w:rsidRPr="00A026D8">
        <w:rPr>
          <w:rFonts w:ascii="Times New Roman" w:hAnsi="Times New Roman" w:cs="Times New Roman"/>
          <w:sz w:val="28"/>
          <w:szCs w:val="28"/>
          <w:lang w:val="uk-UA" w:eastAsia="ru-RU"/>
        </w:rPr>
        <w:t xml:space="preserve">, </w:t>
      </w:r>
      <w:r w:rsidR="00CA014A">
        <w:rPr>
          <w:rFonts w:ascii="Times New Roman" w:hAnsi="Times New Roman" w:cs="Times New Roman"/>
          <w:sz w:val="28"/>
          <w:szCs w:val="28"/>
          <w:lang w:val="uk-UA" w:eastAsia="ru-RU"/>
        </w:rPr>
        <w:t>дата</w:t>
      </w:r>
      <w:r w:rsidR="00F163D3" w:rsidRPr="00A026D8">
        <w:rPr>
          <w:rFonts w:ascii="Times New Roman" w:hAnsi="Times New Roman" w:cs="Times New Roman"/>
          <w:sz w:val="28"/>
          <w:szCs w:val="28"/>
          <w:lang w:val="uk-UA" w:eastAsia="ru-RU"/>
        </w:rPr>
        <w:t xml:space="preserve"> введення його в дію 21.10.2019.</w:t>
      </w:r>
    </w:p>
    <w:p w:rsidR="004032A9" w:rsidRDefault="004032A9" w:rsidP="004032A9">
      <w:pPr>
        <w:pStyle w:val="a8"/>
        <w:ind w:firstLine="709"/>
        <w:jc w:val="both"/>
        <w:rPr>
          <w:rFonts w:ascii="Times New Roman" w:hAnsi="Times New Roman" w:cs="Times New Roman"/>
          <w:sz w:val="28"/>
          <w:szCs w:val="28"/>
          <w:lang w:val="uk-UA" w:eastAsia="ru-RU"/>
        </w:rPr>
      </w:pPr>
      <w:r w:rsidRPr="00A026D8">
        <w:rPr>
          <w:rFonts w:ascii="Times New Roman" w:hAnsi="Times New Roman" w:cs="Times New Roman"/>
          <w:sz w:val="28"/>
          <w:szCs w:val="28"/>
          <w:lang w:val="uk-UA" w:eastAsia="ru-RU"/>
        </w:rPr>
        <w:t xml:space="preserve">Згідно з преамбулою до цього нормативного-правового </w:t>
      </w:r>
      <w:proofErr w:type="spellStart"/>
      <w:r w:rsidRPr="00A026D8">
        <w:rPr>
          <w:rFonts w:ascii="Times New Roman" w:hAnsi="Times New Roman" w:cs="Times New Roman"/>
          <w:sz w:val="28"/>
          <w:szCs w:val="28"/>
          <w:lang w:val="uk-UA" w:eastAsia="ru-RU"/>
        </w:rPr>
        <w:t>акта</w:t>
      </w:r>
      <w:proofErr w:type="spellEnd"/>
      <w:r w:rsidRPr="00A026D8">
        <w:rPr>
          <w:rFonts w:ascii="Times New Roman" w:hAnsi="Times New Roman" w:cs="Times New Roman"/>
          <w:sz w:val="28"/>
          <w:szCs w:val="28"/>
          <w:lang w:val="uk-UA" w:eastAsia="ru-RU"/>
        </w:rPr>
        <w:t>, цей Кодекс встановлює умови та порядок відновлення платоспроможності боржника – юридичної особи або визнання його банкрутом з метою задоволення вимог кредиторів, а також відновлення платоспроможності фізичної особи.</w:t>
      </w:r>
    </w:p>
    <w:p w:rsidR="004032A9" w:rsidRPr="00A026D8" w:rsidRDefault="004032A9" w:rsidP="004032A9">
      <w:pPr>
        <w:pStyle w:val="a8"/>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Прийняття Кодексу України з процедур банкрутства є знаковим для сфери банкрутства. Необхідність реформування правовідносин у сфері банкрутства є не меншою, ніж у інших сферах правовідносин.</w:t>
      </w:r>
    </w:p>
    <w:p w:rsidR="004032A9" w:rsidRPr="00A026D8" w:rsidRDefault="004032A9" w:rsidP="004032A9">
      <w:pPr>
        <w:pStyle w:val="a8"/>
        <w:ind w:firstLine="709"/>
        <w:jc w:val="both"/>
        <w:rPr>
          <w:rFonts w:ascii="Times New Roman" w:hAnsi="Times New Roman" w:cs="Times New Roman"/>
          <w:sz w:val="28"/>
          <w:szCs w:val="28"/>
          <w:lang w:val="uk-UA" w:eastAsia="ru-RU"/>
        </w:rPr>
      </w:pPr>
      <w:r w:rsidRPr="00A026D8">
        <w:rPr>
          <w:rFonts w:ascii="Times New Roman" w:hAnsi="Times New Roman" w:cs="Times New Roman"/>
          <w:sz w:val="28"/>
          <w:szCs w:val="28"/>
          <w:lang w:val="uk-UA" w:eastAsia="ru-RU"/>
        </w:rPr>
        <w:t xml:space="preserve">Одночасно з введенням в дію Кодексу України з процедур банкрутства набирає чинності постанова Кабінету Міністрів </w:t>
      </w:r>
      <w:proofErr w:type="spellStart"/>
      <w:r w:rsidRPr="00A026D8">
        <w:rPr>
          <w:rFonts w:ascii="Times New Roman" w:hAnsi="Times New Roman" w:cs="Times New Roman"/>
          <w:sz w:val="28"/>
          <w:szCs w:val="28"/>
          <w:lang w:val="uk-UA" w:eastAsia="ru-RU"/>
        </w:rPr>
        <w:t>україни</w:t>
      </w:r>
      <w:proofErr w:type="spellEnd"/>
      <w:r w:rsidRPr="00A026D8">
        <w:rPr>
          <w:rFonts w:ascii="Times New Roman" w:hAnsi="Times New Roman" w:cs="Times New Roman"/>
          <w:sz w:val="28"/>
          <w:szCs w:val="28"/>
          <w:lang w:val="uk-UA" w:eastAsia="ru-RU"/>
        </w:rPr>
        <w:t xml:space="preserve"> від 21.08.2019 № 797 «Про внесення змін до Положення про Міністерство юстиції України». </w:t>
      </w:r>
    </w:p>
    <w:p w:rsidR="004032A9" w:rsidRPr="00A026D8" w:rsidRDefault="004032A9" w:rsidP="004032A9">
      <w:pPr>
        <w:pStyle w:val="a8"/>
        <w:ind w:firstLine="709"/>
        <w:jc w:val="both"/>
        <w:rPr>
          <w:rFonts w:ascii="Times New Roman" w:hAnsi="Times New Roman" w:cs="Times New Roman"/>
          <w:sz w:val="28"/>
          <w:szCs w:val="28"/>
          <w:shd w:val="clear" w:color="auto" w:fill="FFFFFF"/>
          <w:lang w:val="uk-UA"/>
        </w:rPr>
      </w:pPr>
      <w:r w:rsidRPr="00A026D8">
        <w:rPr>
          <w:rFonts w:ascii="Times New Roman" w:hAnsi="Times New Roman" w:cs="Times New Roman"/>
          <w:sz w:val="28"/>
          <w:szCs w:val="28"/>
          <w:lang w:val="uk-UA" w:eastAsia="ru-RU"/>
        </w:rPr>
        <w:t xml:space="preserve">Згідно з вимогами Кодексу України з процедур банкрутства зазначеною Постановою встановлено, що </w:t>
      </w:r>
      <w:proofErr w:type="spellStart"/>
      <w:r w:rsidRPr="00A026D8">
        <w:rPr>
          <w:rFonts w:ascii="Times New Roman" w:hAnsi="Times New Roman" w:cs="Times New Roman"/>
          <w:sz w:val="28"/>
          <w:szCs w:val="28"/>
          <w:shd w:val="clear" w:color="auto" w:fill="FFFFFF"/>
        </w:rPr>
        <w:t>Мін’юст</w:t>
      </w:r>
      <w:proofErr w:type="spellEnd"/>
      <w:r w:rsidRPr="00A026D8">
        <w:rPr>
          <w:rFonts w:ascii="Times New Roman" w:hAnsi="Times New Roman" w:cs="Times New Roman"/>
          <w:sz w:val="28"/>
          <w:szCs w:val="28"/>
          <w:shd w:val="clear" w:color="auto" w:fill="FFFFFF"/>
        </w:rPr>
        <w:t xml:space="preserve"> </w:t>
      </w:r>
      <w:proofErr w:type="spellStart"/>
      <w:r w:rsidRPr="00A026D8">
        <w:rPr>
          <w:rFonts w:ascii="Times New Roman" w:hAnsi="Times New Roman" w:cs="Times New Roman"/>
          <w:sz w:val="28"/>
          <w:szCs w:val="28"/>
          <w:shd w:val="clear" w:color="auto" w:fill="FFFFFF"/>
        </w:rPr>
        <w:t>відповідно</w:t>
      </w:r>
      <w:proofErr w:type="spellEnd"/>
      <w:r w:rsidRPr="00A026D8">
        <w:rPr>
          <w:rFonts w:ascii="Times New Roman" w:hAnsi="Times New Roman" w:cs="Times New Roman"/>
          <w:sz w:val="28"/>
          <w:szCs w:val="28"/>
          <w:shd w:val="clear" w:color="auto" w:fill="FFFFFF"/>
        </w:rPr>
        <w:t xml:space="preserve"> до </w:t>
      </w:r>
      <w:proofErr w:type="spellStart"/>
      <w:r w:rsidRPr="00A026D8">
        <w:rPr>
          <w:rFonts w:ascii="Times New Roman" w:hAnsi="Times New Roman" w:cs="Times New Roman"/>
          <w:sz w:val="28"/>
          <w:szCs w:val="28"/>
          <w:shd w:val="clear" w:color="auto" w:fill="FFFFFF"/>
        </w:rPr>
        <w:t>покладених</w:t>
      </w:r>
      <w:proofErr w:type="spellEnd"/>
      <w:r w:rsidRPr="00A026D8">
        <w:rPr>
          <w:rFonts w:ascii="Times New Roman" w:hAnsi="Times New Roman" w:cs="Times New Roman"/>
          <w:sz w:val="28"/>
          <w:szCs w:val="28"/>
          <w:shd w:val="clear" w:color="auto" w:fill="FFFFFF"/>
        </w:rPr>
        <w:t xml:space="preserve"> на </w:t>
      </w:r>
      <w:proofErr w:type="spellStart"/>
      <w:r w:rsidRPr="00A026D8">
        <w:rPr>
          <w:rFonts w:ascii="Times New Roman" w:hAnsi="Times New Roman" w:cs="Times New Roman"/>
          <w:sz w:val="28"/>
          <w:szCs w:val="28"/>
          <w:shd w:val="clear" w:color="auto" w:fill="FFFFFF"/>
        </w:rPr>
        <w:t>нього</w:t>
      </w:r>
      <w:proofErr w:type="spellEnd"/>
      <w:r w:rsidRPr="00A026D8">
        <w:rPr>
          <w:rFonts w:ascii="Times New Roman" w:hAnsi="Times New Roman" w:cs="Times New Roman"/>
          <w:sz w:val="28"/>
          <w:szCs w:val="28"/>
          <w:shd w:val="clear" w:color="auto" w:fill="FFFFFF"/>
        </w:rPr>
        <w:t xml:space="preserve"> </w:t>
      </w:r>
      <w:proofErr w:type="spellStart"/>
      <w:r w:rsidRPr="00A026D8">
        <w:rPr>
          <w:rFonts w:ascii="Times New Roman" w:hAnsi="Times New Roman" w:cs="Times New Roman"/>
          <w:sz w:val="28"/>
          <w:szCs w:val="28"/>
          <w:shd w:val="clear" w:color="auto" w:fill="FFFFFF"/>
        </w:rPr>
        <w:t>завдань</w:t>
      </w:r>
      <w:proofErr w:type="spellEnd"/>
      <w:r w:rsidRPr="00A026D8">
        <w:rPr>
          <w:rFonts w:ascii="Times New Roman" w:hAnsi="Times New Roman" w:cs="Times New Roman"/>
          <w:sz w:val="28"/>
          <w:szCs w:val="28"/>
          <w:shd w:val="clear" w:color="auto" w:fill="FFFFFF"/>
        </w:rPr>
        <w:t>:</w:t>
      </w:r>
    </w:p>
    <w:p w:rsidR="004032A9" w:rsidRPr="00A026D8" w:rsidRDefault="004032A9" w:rsidP="004032A9">
      <w:pPr>
        <w:pStyle w:val="a8"/>
        <w:ind w:firstLine="709"/>
        <w:jc w:val="both"/>
        <w:rPr>
          <w:rFonts w:ascii="Times New Roman" w:hAnsi="Times New Roman" w:cs="Times New Roman"/>
          <w:sz w:val="28"/>
          <w:szCs w:val="28"/>
          <w:lang w:val="uk-UA"/>
        </w:rPr>
      </w:pPr>
      <w:r w:rsidRPr="00A026D8">
        <w:rPr>
          <w:rFonts w:ascii="Times New Roman" w:hAnsi="Times New Roman" w:cs="Times New Roman"/>
          <w:sz w:val="28"/>
          <w:szCs w:val="28"/>
          <w:lang w:val="uk-UA"/>
        </w:rPr>
        <w:t>сприяє створенню організаційних, економічних, інших умов, необхідних для реалізації процедур відновлення платоспроможності боржника або визнання його банкрутом, у тому числі процедур банкрутства державних підприємств і підприємств, у статутному капіталі яких частка державної власності перевищує 50 відсотків;</w:t>
      </w:r>
    </w:p>
    <w:p w:rsidR="004032A9" w:rsidRPr="00A026D8" w:rsidRDefault="004032A9" w:rsidP="004032A9">
      <w:pPr>
        <w:pStyle w:val="a8"/>
        <w:ind w:firstLine="709"/>
        <w:jc w:val="both"/>
        <w:rPr>
          <w:rFonts w:ascii="Times New Roman" w:hAnsi="Times New Roman" w:cs="Times New Roman"/>
          <w:sz w:val="28"/>
          <w:szCs w:val="28"/>
          <w:lang w:val="uk-UA"/>
        </w:rPr>
      </w:pPr>
      <w:bookmarkStart w:id="1" w:name="n13"/>
      <w:bookmarkEnd w:id="1"/>
      <w:r w:rsidRPr="00A026D8">
        <w:rPr>
          <w:rFonts w:ascii="Times New Roman" w:hAnsi="Times New Roman" w:cs="Times New Roman"/>
          <w:sz w:val="28"/>
          <w:szCs w:val="28"/>
          <w:lang w:val="uk-UA"/>
        </w:rPr>
        <w:t>організовує систему підготовки, перепідготовки та підвищення кваліфікації арбітражних керуючих;</w:t>
      </w:r>
    </w:p>
    <w:p w:rsidR="004032A9" w:rsidRPr="00A026D8" w:rsidRDefault="004032A9" w:rsidP="004032A9">
      <w:pPr>
        <w:pStyle w:val="a8"/>
        <w:ind w:firstLine="709"/>
        <w:jc w:val="both"/>
        <w:rPr>
          <w:rFonts w:ascii="Times New Roman" w:hAnsi="Times New Roman" w:cs="Times New Roman"/>
          <w:sz w:val="28"/>
          <w:szCs w:val="28"/>
          <w:lang w:val="uk-UA"/>
        </w:rPr>
      </w:pPr>
      <w:bookmarkStart w:id="2" w:name="n14"/>
      <w:bookmarkEnd w:id="2"/>
      <w:r w:rsidRPr="00A026D8">
        <w:rPr>
          <w:rFonts w:ascii="Times New Roman" w:hAnsi="Times New Roman" w:cs="Times New Roman"/>
          <w:sz w:val="28"/>
          <w:szCs w:val="28"/>
          <w:lang w:val="uk-UA"/>
        </w:rPr>
        <w:t>визначає вимоги для отримання свідоцтва про право на здійснення діяльності арбітражного керуючого, затверджує порядок складення кваліфікаційного іспиту особами, які мають намір здійснювати діяльність арбітражних керуючих, видає та анулює свідоцтво про право на здійснення діяльності арбітражного керуючого, видає дублікат і переоформлює свідоцтво про право на здійснення діяльності арбітражного керуючого, тимчасово зупиняє право на здійснення діяльності арбітражного керуючого;</w:t>
      </w:r>
    </w:p>
    <w:p w:rsidR="004032A9" w:rsidRPr="00A026D8" w:rsidRDefault="004032A9" w:rsidP="004032A9">
      <w:pPr>
        <w:pStyle w:val="a8"/>
        <w:ind w:firstLine="709"/>
        <w:jc w:val="both"/>
        <w:rPr>
          <w:rFonts w:ascii="Times New Roman" w:hAnsi="Times New Roman" w:cs="Times New Roman"/>
          <w:sz w:val="28"/>
          <w:szCs w:val="28"/>
        </w:rPr>
      </w:pPr>
      <w:bookmarkStart w:id="3" w:name="n15"/>
      <w:bookmarkEnd w:id="3"/>
      <w:r w:rsidRPr="00A026D8">
        <w:rPr>
          <w:rFonts w:ascii="Times New Roman" w:hAnsi="Times New Roman" w:cs="Times New Roman"/>
          <w:sz w:val="28"/>
          <w:szCs w:val="28"/>
          <w:lang w:val="uk-UA"/>
        </w:rPr>
        <w:t xml:space="preserve">формує і веде Єдиний реєстр арбітражних керуючих України, що є складовою частиною </w:t>
      </w:r>
      <w:proofErr w:type="spellStart"/>
      <w:r w:rsidRPr="00A026D8">
        <w:rPr>
          <w:rFonts w:ascii="Times New Roman" w:hAnsi="Times New Roman" w:cs="Times New Roman"/>
          <w:sz w:val="28"/>
          <w:szCs w:val="28"/>
        </w:rPr>
        <w:t>Єдиного</w:t>
      </w:r>
      <w:proofErr w:type="spellEnd"/>
      <w:r w:rsidRPr="00A026D8">
        <w:rPr>
          <w:rFonts w:ascii="Times New Roman" w:hAnsi="Times New Roman" w:cs="Times New Roman"/>
          <w:sz w:val="28"/>
          <w:szCs w:val="28"/>
        </w:rPr>
        <w:t xml:space="preserve"> державного </w:t>
      </w:r>
      <w:proofErr w:type="spellStart"/>
      <w:r w:rsidRPr="00A026D8">
        <w:rPr>
          <w:rFonts w:ascii="Times New Roman" w:hAnsi="Times New Roman" w:cs="Times New Roman"/>
          <w:sz w:val="28"/>
          <w:szCs w:val="28"/>
        </w:rPr>
        <w:t>реєстру</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юридичних</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осіб</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фізичних</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осіб</w:t>
      </w:r>
      <w:proofErr w:type="spellEnd"/>
      <w:r w:rsidRPr="00A026D8">
        <w:rPr>
          <w:rFonts w:ascii="Times New Roman" w:hAnsi="Times New Roman" w:cs="Times New Roman"/>
          <w:sz w:val="28"/>
          <w:szCs w:val="28"/>
        </w:rPr>
        <w:t xml:space="preserve"> - </w:t>
      </w:r>
      <w:proofErr w:type="spellStart"/>
      <w:r w:rsidRPr="00A026D8">
        <w:rPr>
          <w:rFonts w:ascii="Times New Roman" w:hAnsi="Times New Roman" w:cs="Times New Roman"/>
          <w:sz w:val="28"/>
          <w:szCs w:val="28"/>
        </w:rPr>
        <w:t>підприємців</w:t>
      </w:r>
      <w:proofErr w:type="spellEnd"/>
      <w:r w:rsidRPr="00A026D8">
        <w:rPr>
          <w:rFonts w:ascii="Times New Roman" w:hAnsi="Times New Roman" w:cs="Times New Roman"/>
          <w:sz w:val="28"/>
          <w:szCs w:val="28"/>
        </w:rPr>
        <w:t xml:space="preserve"> та </w:t>
      </w:r>
      <w:proofErr w:type="spellStart"/>
      <w:r w:rsidRPr="00A026D8">
        <w:rPr>
          <w:rFonts w:ascii="Times New Roman" w:hAnsi="Times New Roman" w:cs="Times New Roman"/>
          <w:sz w:val="28"/>
          <w:szCs w:val="28"/>
        </w:rPr>
        <w:t>громадських</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формувань</w:t>
      </w:r>
      <w:proofErr w:type="spellEnd"/>
      <w:r w:rsidRPr="00A026D8">
        <w:rPr>
          <w:rFonts w:ascii="Times New Roman" w:hAnsi="Times New Roman" w:cs="Times New Roman"/>
          <w:sz w:val="28"/>
          <w:szCs w:val="28"/>
        </w:rPr>
        <w:t>;</w:t>
      </w:r>
    </w:p>
    <w:p w:rsidR="004032A9" w:rsidRPr="00A026D8" w:rsidRDefault="004032A9" w:rsidP="004032A9">
      <w:pPr>
        <w:pStyle w:val="a8"/>
        <w:ind w:firstLine="709"/>
        <w:jc w:val="both"/>
        <w:rPr>
          <w:rFonts w:ascii="Times New Roman" w:hAnsi="Times New Roman" w:cs="Times New Roman"/>
          <w:sz w:val="28"/>
          <w:szCs w:val="28"/>
        </w:rPr>
      </w:pPr>
      <w:bookmarkStart w:id="4" w:name="n16"/>
      <w:bookmarkEnd w:id="4"/>
      <w:proofErr w:type="spellStart"/>
      <w:proofErr w:type="gramStart"/>
      <w:r w:rsidRPr="00A026D8">
        <w:rPr>
          <w:rFonts w:ascii="Times New Roman" w:hAnsi="Times New Roman" w:cs="Times New Roman"/>
          <w:sz w:val="28"/>
          <w:szCs w:val="28"/>
        </w:rPr>
        <w:t>встановлює</w:t>
      </w:r>
      <w:proofErr w:type="spellEnd"/>
      <w:proofErr w:type="gramEnd"/>
      <w:r w:rsidRPr="00A026D8">
        <w:rPr>
          <w:rFonts w:ascii="Times New Roman" w:hAnsi="Times New Roman" w:cs="Times New Roman"/>
          <w:sz w:val="28"/>
          <w:szCs w:val="28"/>
        </w:rPr>
        <w:t xml:space="preserve"> порядок </w:t>
      </w:r>
      <w:proofErr w:type="spellStart"/>
      <w:r w:rsidRPr="00A026D8">
        <w:rPr>
          <w:rFonts w:ascii="Times New Roman" w:hAnsi="Times New Roman" w:cs="Times New Roman"/>
          <w:sz w:val="28"/>
          <w:szCs w:val="28"/>
        </w:rPr>
        <w:t>розкриття</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інформації</w:t>
      </w:r>
      <w:proofErr w:type="spellEnd"/>
      <w:r w:rsidRPr="00A026D8">
        <w:rPr>
          <w:rFonts w:ascii="Times New Roman" w:hAnsi="Times New Roman" w:cs="Times New Roman"/>
          <w:sz w:val="28"/>
          <w:szCs w:val="28"/>
        </w:rPr>
        <w:t xml:space="preserve"> про </w:t>
      </w:r>
      <w:proofErr w:type="spellStart"/>
      <w:r w:rsidRPr="00A026D8">
        <w:rPr>
          <w:rFonts w:ascii="Times New Roman" w:hAnsi="Times New Roman" w:cs="Times New Roman"/>
          <w:sz w:val="28"/>
          <w:szCs w:val="28"/>
        </w:rPr>
        <w:t>фінансовий</w:t>
      </w:r>
      <w:proofErr w:type="spellEnd"/>
      <w:r w:rsidRPr="00A026D8">
        <w:rPr>
          <w:rFonts w:ascii="Times New Roman" w:hAnsi="Times New Roman" w:cs="Times New Roman"/>
          <w:sz w:val="28"/>
          <w:szCs w:val="28"/>
        </w:rPr>
        <w:t xml:space="preserve"> стан </w:t>
      </w:r>
      <w:proofErr w:type="spellStart"/>
      <w:r w:rsidRPr="00A026D8">
        <w:rPr>
          <w:rFonts w:ascii="Times New Roman" w:hAnsi="Times New Roman" w:cs="Times New Roman"/>
          <w:sz w:val="28"/>
          <w:szCs w:val="28"/>
        </w:rPr>
        <w:t>боржника</w:t>
      </w:r>
      <w:proofErr w:type="spellEnd"/>
      <w:r w:rsidRPr="00A026D8">
        <w:rPr>
          <w:rFonts w:ascii="Times New Roman" w:hAnsi="Times New Roman" w:cs="Times New Roman"/>
          <w:sz w:val="28"/>
          <w:szCs w:val="28"/>
        </w:rPr>
        <w:t xml:space="preserve"> та </w:t>
      </w:r>
      <w:proofErr w:type="spellStart"/>
      <w:r w:rsidRPr="00A026D8">
        <w:rPr>
          <w:rFonts w:ascii="Times New Roman" w:hAnsi="Times New Roman" w:cs="Times New Roman"/>
          <w:sz w:val="28"/>
          <w:szCs w:val="28"/>
        </w:rPr>
        <w:t>хід</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провадження</w:t>
      </w:r>
      <w:proofErr w:type="spellEnd"/>
      <w:r w:rsidRPr="00A026D8">
        <w:rPr>
          <w:rFonts w:ascii="Times New Roman" w:hAnsi="Times New Roman" w:cs="Times New Roman"/>
          <w:sz w:val="28"/>
          <w:szCs w:val="28"/>
        </w:rPr>
        <w:t xml:space="preserve"> у </w:t>
      </w:r>
      <w:proofErr w:type="spellStart"/>
      <w:r w:rsidRPr="00A026D8">
        <w:rPr>
          <w:rFonts w:ascii="Times New Roman" w:hAnsi="Times New Roman" w:cs="Times New Roman"/>
          <w:sz w:val="28"/>
          <w:szCs w:val="28"/>
        </w:rPr>
        <w:t>справі</w:t>
      </w:r>
      <w:proofErr w:type="spellEnd"/>
      <w:r w:rsidRPr="00A026D8">
        <w:rPr>
          <w:rFonts w:ascii="Times New Roman" w:hAnsi="Times New Roman" w:cs="Times New Roman"/>
          <w:sz w:val="28"/>
          <w:szCs w:val="28"/>
        </w:rPr>
        <w:t xml:space="preserve"> про </w:t>
      </w:r>
      <w:proofErr w:type="spellStart"/>
      <w:r w:rsidRPr="00A026D8">
        <w:rPr>
          <w:rFonts w:ascii="Times New Roman" w:hAnsi="Times New Roman" w:cs="Times New Roman"/>
          <w:sz w:val="28"/>
          <w:szCs w:val="28"/>
        </w:rPr>
        <w:t>банкрутство</w:t>
      </w:r>
      <w:proofErr w:type="spellEnd"/>
      <w:r w:rsidRPr="00A026D8">
        <w:rPr>
          <w:rFonts w:ascii="Times New Roman" w:hAnsi="Times New Roman" w:cs="Times New Roman"/>
          <w:sz w:val="28"/>
          <w:szCs w:val="28"/>
        </w:rPr>
        <w:t xml:space="preserve"> на </w:t>
      </w:r>
      <w:proofErr w:type="spellStart"/>
      <w:r w:rsidRPr="00A026D8">
        <w:rPr>
          <w:rFonts w:ascii="Times New Roman" w:hAnsi="Times New Roman" w:cs="Times New Roman"/>
          <w:sz w:val="28"/>
          <w:szCs w:val="28"/>
        </w:rPr>
        <w:t>спеціалізованій</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сторінці</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власного</w:t>
      </w:r>
      <w:proofErr w:type="spellEnd"/>
      <w:r w:rsidRPr="00A026D8">
        <w:rPr>
          <w:rFonts w:ascii="Times New Roman" w:hAnsi="Times New Roman" w:cs="Times New Roman"/>
          <w:sz w:val="28"/>
          <w:szCs w:val="28"/>
        </w:rPr>
        <w:t xml:space="preserve"> веб-сайту; </w:t>
      </w:r>
      <w:proofErr w:type="spellStart"/>
      <w:r w:rsidRPr="00A026D8">
        <w:rPr>
          <w:rFonts w:ascii="Times New Roman" w:hAnsi="Times New Roman" w:cs="Times New Roman"/>
          <w:sz w:val="28"/>
          <w:szCs w:val="28"/>
        </w:rPr>
        <w:t>встановлює</w:t>
      </w:r>
      <w:proofErr w:type="spellEnd"/>
      <w:r w:rsidRPr="00A026D8">
        <w:rPr>
          <w:rFonts w:ascii="Times New Roman" w:hAnsi="Times New Roman" w:cs="Times New Roman"/>
          <w:sz w:val="28"/>
          <w:szCs w:val="28"/>
        </w:rPr>
        <w:t xml:space="preserve"> порядок </w:t>
      </w:r>
      <w:proofErr w:type="spellStart"/>
      <w:r w:rsidRPr="00A026D8">
        <w:rPr>
          <w:rFonts w:ascii="Times New Roman" w:hAnsi="Times New Roman" w:cs="Times New Roman"/>
          <w:sz w:val="28"/>
          <w:szCs w:val="28"/>
        </w:rPr>
        <w:t>подання</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арбітражним</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керуючим</w:t>
      </w:r>
      <w:proofErr w:type="spellEnd"/>
      <w:r w:rsidRPr="00A026D8">
        <w:rPr>
          <w:rFonts w:ascii="Times New Roman" w:hAnsi="Times New Roman" w:cs="Times New Roman"/>
          <w:sz w:val="28"/>
          <w:szCs w:val="28"/>
        </w:rPr>
        <w:t xml:space="preserve"> державному </w:t>
      </w:r>
      <w:proofErr w:type="spellStart"/>
      <w:r w:rsidRPr="00A026D8">
        <w:rPr>
          <w:rFonts w:ascii="Times New Roman" w:hAnsi="Times New Roman" w:cs="Times New Roman"/>
          <w:sz w:val="28"/>
          <w:szCs w:val="28"/>
        </w:rPr>
        <w:t>реєстратору</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відомостей</w:t>
      </w:r>
      <w:proofErr w:type="spellEnd"/>
      <w:r w:rsidRPr="00A026D8">
        <w:rPr>
          <w:rFonts w:ascii="Times New Roman" w:hAnsi="Times New Roman" w:cs="Times New Roman"/>
          <w:sz w:val="28"/>
          <w:szCs w:val="28"/>
        </w:rPr>
        <w:t xml:space="preserve"> про </w:t>
      </w:r>
      <w:proofErr w:type="spellStart"/>
      <w:r w:rsidRPr="00A026D8">
        <w:rPr>
          <w:rFonts w:ascii="Times New Roman" w:hAnsi="Times New Roman" w:cs="Times New Roman"/>
          <w:sz w:val="28"/>
          <w:szCs w:val="28"/>
        </w:rPr>
        <w:t>юридичних</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осіб</w:t>
      </w:r>
      <w:proofErr w:type="spellEnd"/>
      <w:r w:rsidRPr="00A026D8">
        <w:rPr>
          <w:rFonts w:ascii="Times New Roman" w:hAnsi="Times New Roman" w:cs="Times New Roman"/>
          <w:sz w:val="28"/>
          <w:szCs w:val="28"/>
        </w:rPr>
        <w:t xml:space="preserve"> та </w:t>
      </w:r>
      <w:proofErr w:type="spellStart"/>
      <w:r w:rsidRPr="00A026D8">
        <w:rPr>
          <w:rFonts w:ascii="Times New Roman" w:hAnsi="Times New Roman" w:cs="Times New Roman"/>
          <w:sz w:val="28"/>
          <w:szCs w:val="28"/>
        </w:rPr>
        <w:t>фізичних</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осіб</w:t>
      </w:r>
      <w:proofErr w:type="spellEnd"/>
      <w:r w:rsidRPr="00A026D8">
        <w:rPr>
          <w:rFonts w:ascii="Times New Roman" w:hAnsi="Times New Roman" w:cs="Times New Roman"/>
          <w:sz w:val="28"/>
          <w:szCs w:val="28"/>
        </w:rPr>
        <w:t xml:space="preserve"> - </w:t>
      </w:r>
      <w:proofErr w:type="spellStart"/>
      <w:r w:rsidRPr="00A026D8">
        <w:rPr>
          <w:rFonts w:ascii="Times New Roman" w:hAnsi="Times New Roman" w:cs="Times New Roman"/>
          <w:sz w:val="28"/>
          <w:szCs w:val="28"/>
        </w:rPr>
        <w:t>підприємців</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щодо</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яких</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відкрито</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провадження</w:t>
      </w:r>
      <w:proofErr w:type="spellEnd"/>
      <w:r w:rsidRPr="00A026D8">
        <w:rPr>
          <w:rFonts w:ascii="Times New Roman" w:hAnsi="Times New Roman" w:cs="Times New Roman"/>
          <w:sz w:val="28"/>
          <w:szCs w:val="28"/>
        </w:rPr>
        <w:t xml:space="preserve"> у </w:t>
      </w:r>
      <w:proofErr w:type="spellStart"/>
      <w:r w:rsidRPr="00A026D8">
        <w:rPr>
          <w:rFonts w:ascii="Times New Roman" w:hAnsi="Times New Roman" w:cs="Times New Roman"/>
          <w:sz w:val="28"/>
          <w:szCs w:val="28"/>
        </w:rPr>
        <w:t>справі</w:t>
      </w:r>
      <w:proofErr w:type="spellEnd"/>
      <w:r w:rsidRPr="00A026D8">
        <w:rPr>
          <w:rFonts w:ascii="Times New Roman" w:hAnsi="Times New Roman" w:cs="Times New Roman"/>
          <w:sz w:val="28"/>
          <w:szCs w:val="28"/>
        </w:rPr>
        <w:t xml:space="preserve"> про </w:t>
      </w:r>
      <w:proofErr w:type="spellStart"/>
      <w:r w:rsidRPr="00A026D8">
        <w:rPr>
          <w:rFonts w:ascii="Times New Roman" w:hAnsi="Times New Roman" w:cs="Times New Roman"/>
          <w:sz w:val="28"/>
          <w:szCs w:val="28"/>
        </w:rPr>
        <w:lastRenderedPageBreak/>
        <w:t>банкрутство</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необхідних</w:t>
      </w:r>
      <w:proofErr w:type="spellEnd"/>
      <w:r w:rsidRPr="00A026D8">
        <w:rPr>
          <w:rFonts w:ascii="Times New Roman" w:hAnsi="Times New Roman" w:cs="Times New Roman"/>
          <w:sz w:val="28"/>
          <w:szCs w:val="28"/>
        </w:rPr>
        <w:t xml:space="preserve"> для </w:t>
      </w:r>
      <w:proofErr w:type="spellStart"/>
      <w:r w:rsidRPr="00A026D8">
        <w:rPr>
          <w:rFonts w:ascii="Times New Roman" w:hAnsi="Times New Roman" w:cs="Times New Roman"/>
          <w:sz w:val="28"/>
          <w:szCs w:val="28"/>
        </w:rPr>
        <w:t>ведення</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Єдиного</w:t>
      </w:r>
      <w:proofErr w:type="spellEnd"/>
      <w:r w:rsidRPr="00A026D8">
        <w:rPr>
          <w:rFonts w:ascii="Times New Roman" w:hAnsi="Times New Roman" w:cs="Times New Roman"/>
          <w:sz w:val="28"/>
          <w:szCs w:val="28"/>
        </w:rPr>
        <w:t xml:space="preserve"> державного </w:t>
      </w:r>
      <w:proofErr w:type="spellStart"/>
      <w:r w:rsidRPr="00A026D8">
        <w:rPr>
          <w:rFonts w:ascii="Times New Roman" w:hAnsi="Times New Roman" w:cs="Times New Roman"/>
          <w:sz w:val="28"/>
          <w:szCs w:val="28"/>
        </w:rPr>
        <w:t>реєстру</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юридичних</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осіб</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фізичних</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осіб</w:t>
      </w:r>
      <w:proofErr w:type="spellEnd"/>
      <w:r w:rsidRPr="00A026D8">
        <w:rPr>
          <w:rFonts w:ascii="Times New Roman" w:hAnsi="Times New Roman" w:cs="Times New Roman"/>
          <w:sz w:val="28"/>
          <w:szCs w:val="28"/>
        </w:rPr>
        <w:t xml:space="preserve"> - </w:t>
      </w:r>
      <w:proofErr w:type="spellStart"/>
      <w:r w:rsidRPr="00A026D8">
        <w:rPr>
          <w:rFonts w:ascii="Times New Roman" w:hAnsi="Times New Roman" w:cs="Times New Roman"/>
          <w:sz w:val="28"/>
          <w:szCs w:val="28"/>
        </w:rPr>
        <w:t>підприємців</w:t>
      </w:r>
      <w:proofErr w:type="spellEnd"/>
      <w:r w:rsidRPr="00A026D8">
        <w:rPr>
          <w:rFonts w:ascii="Times New Roman" w:hAnsi="Times New Roman" w:cs="Times New Roman"/>
          <w:sz w:val="28"/>
          <w:szCs w:val="28"/>
        </w:rPr>
        <w:t xml:space="preserve"> та </w:t>
      </w:r>
      <w:proofErr w:type="spellStart"/>
      <w:r w:rsidRPr="00A026D8">
        <w:rPr>
          <w:rFonts w:ascii="Times New Roman" w:hAnsi="Times New Roman" w:cs="Times New Roman"/>
          <w:sz w:val="28"/>
          <w:szCs w:val="28"/>
        </w:rPr>
        <w:t>громадських</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формувань</w:t>
      </w:r>
      <w:proofErr w:type="spellEnd"/>
      <w:r w:rsidRPr="00A026D8">
        <w:rPr>
          <w:rFonts w:ascii="Times New Roman" w:hAnsi="Times New Roman" w:cs="Times New Roman"/>
          <w:sz w:val="28"/>
          <w:szCs w:val="28"/>
        </w:rPr>
        <w:t>;</w:t>
      </w:r>
    </w:p>
    <w:p w:rsidR="004032A9" w:rsidRPr="00A026D8" w:rsidRDefault="004032A9" w:rsidP="004032A9">
      <w:pPr>
        <w:pStyle w:val="a8"/>
        <w:ind w:firstLine="709"/>
        <w:jc w:val="both"/>
        <w:rPr>
          <w:rFonts w:ascii="Times New Roman" w:hAnsi="Times New Roman" w:cs="Times New Roman"/>
          <w:sz w:val="28"/>
          <w:szCs w:val="28"/>
        </w:rPr>
      </w:pPr>
      <w:bookmarkStart w:id="5" w:name="n17"/>
      <w:bookmarkEnd w:id="5"/>
      <w:proofErr w:type="spellStart"/>
      <w:proofErr w:type="gramStart"/>
      <w:r w:rsidRPr="00A026D8">
        <w:rPr>
          <w:rFonts w:ascii="Times New Roman" w:hAnsi="Times New Roman" w:cs="Times New Roman"/>
          <w:sz w:val="28"/>
          <w:szCs w:val="28"/>
        </w:rPr>
        <w:t>встановлює</w:t>
      </w:r>
      <w:proofErr w:type="spellEnd"/>
      <w:proofErr w:type="gramEnd"/>
      <w:r w:rsidRPr="00A026D8">
        <w:rPr>
          <w:rFonts w:ascii="Times New Roman" w:hAnsi="Times New Roman" w:cs="Times New Roman"/>
          <w:sz w:val="28"/>
          <w:szCs w:val="28"/>
        </w:rPr>
        <w:t xml:space="preserve"> порядок </w:t>
      </w:r>
      <w:proofErr w:type="spellStart"/>
      <w:r w:rsidRPr="00A026D8">
        <w:rPr>
          <w:rFonts w:ascii="Times New Roman" w:hAnsi="Times New Roman" w:cs="Times New Roman"/>
          <w:sz w:val="28"/>
          <w:szCs w:val="28"/>
        </w:rPr>
        <w:t>проведення</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аналізу</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фінансово-господарського</w:t>
      </w:r>
      <w:proofErr w:type="spellEnd"/>
      <w:r w:rsidRPr="00A026D8">
        <w:rPr>
          <w:rFonts w:ascii="Times New Roman" w:hAnsi="Times New Roman" w:cs="Times New Roman"/>
          <w:sz w:val="28"/>
          <w:szCs w:val="28"/>
        </w:rPr>
        <w:t xml:space="preserve"> стану </w:t>
      </w:r>
      <w:proofErr w:type="spellStart"/>
      <w:r w:rsidRPr="00A026D8">
        <w:rPr>
          <w:rFonts w:ascii="Times New Roman" w:hAnsi="Times New Roman" w:cs="Times New Roman"/>
          <w:sz w:val="28"/>
          <w:szCs w:val="28"/>
        </w:rPr>
        <w:t>суб’єктів</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господарювання</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щодо</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наявності</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ознак</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фіктивного</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банкрутства</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доведення</w:t>
      </w:r>
      <w:proofErr w:type="spellEnd"/>
      <w:r w:rsidRPr="00A026D8">
        <w:rPr>
          <w:rFonts w:ascii="Times New Roman" w:hAnsi="Times New Roman" w:cs="Times New Roman"/>
          <w:sz w:val="28"/>
          <w:szCs w:val="28"/>
        </w:rPr>
        <w:t xml:space="preserve"> до </w:t>
      </w:r>
      <w:proofErr w:type="spellStart"/>
      <w:r w:rsidRPr="00A026D8">
        <w:rPr>
          <w:rFonts w:ascii="Times New Roman" w:hAnsi="Times New Roman" w:cs="Times New Roman"/>
          <w:sz w:val="28"/>
          <w:szCs w:val="28"/>
        </w:rPr>
        <w:t>банкрутства</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приховування</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стійкої</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фінансової</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неспроможності</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незаконних</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дій</w:t>
      </w:r>
      <w:proofErr w:type="spellEnd"/>
      <w:r w:rsidRPr="00A026D8">
        <w:rPr>
          <w:rFonts w:ascii="Times New Roman" w:hAnsi="Times New Roman" w:cs="Times New Roman"/>
          <w:sz w:val="28"/>
          <w:szCs w:val="28"/>
        </w:rPr>
        <w:t xml:space="preserve"> у </w:t>
      </w:r>
      <w:proofErr w:type="spellStart"/>
      <w:r w:rsidRPr="00A026D8">
        <w:rPr>
          <w:rFonts w:ascii="Times New Roman" w:hAnsi="Times New Roman" w:cs="Times New Roman"/>
          <w:sz w:val="28"/>
          <w:szCs w:val="28"/>
        </w:rPr>
        <w:t>разі</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банкрутства</w:t>
      </w:r>
      <w:proofErr w:type="spellEnd"/>
      <w:r w:rsidRPr="00A026D8">
        <w:rPr>
          <w:rFonts w:ascii="Times New Roman" w:hAnsi="Times New Roman" w:cs="Times New Roman"/>
          <w:sz w:val="28"/>
          <w:szCs w:val="28"/>
        </w:rPr>
        <w:t xml:space="preserve"> та </w:t>
      </w:r>
      <w:proofErr w:type="spellStart"/>
      <w:r w:rsidRPr="00A026D8">
        <w:rPr>
          <w:rFonts w:ascii="Times New Roman" w:hAnsi="Times New Roman" w:cs="Times New Roman"/>
          <w:sz w:val="28"/>
          <w:szCs w:val="28"/>
        </w:rPr>
        <w:t>організовує</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проведення</w:t>
      </w:r>
      <w:proofErr w:type="spellEnd"/>
      <w:r w:rsidRPr="00A026D8">
        <w:rPr>
          <w:rFonts w:ascii="Times New Roman" w:hAnsi="Times New Roman" w:cs="Times New Roman"/>
          <w:sz w:val="28"/>
          <w:szCs w:val="28"/>
        </w:rPr>
        <w:t xml:space="preserve"> такого </w:t>
      </w:r>
      <w:proofErr w:type="spellStart"/>
      <w:r w:rsidRPr="00A026D8">
        <w:rPr>
          <w:rFonts w:ascii="Times New Roman" w:hAnsi="Times New Roman" w:cs="Times New Roman"/>
          <w:sz w:val="28"/>
          <w:szCs w:val="28"/>
        </w:rPr>
        <w:t>аналізу</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під</w:t>
      </w:r>
      <w:proofErr w:type="spellEnd"/>
      <w:r w:rsidRPr="00A026D8">
        <w:rPr>
          <w:rFonts w:ascii="Times New Roman" w:hAnsi="Times New Roman" w:cs="Times New Roman"/>
          <w:sz w:val="28"/>
          <w:szCs w:val="28"/>
        </w:rPr>
        <w:t xml:space="preserve"> час </w:t>
      </w:r>
      <w:proofErr w:type="spellStart"/>
      <w:r w:rsidRPr="00A026D8">
        <w:rPr>
          <w:rFonts w:ascii="Times New Roman" w:hAnsi="Times New Roman" w:cs="Times New Roman"/>
          <w:sz w:val="28"/>
          <w:szCs w:val="28"/>
        </w:rPr>
        <w:t>відкриття</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провадження</w:t>
      </w:r>
      <w:proofErr w:type="spellEnd"/>
      <w:r w:rsidRPr="00A026D8">
        <w:rPr>
          <w:rFonts w:ascii="Times New Roman" w:hAnsi="Times New Roman" w:cs="Times New Roman"/>
          <w:sz w:val="28"/>
          <w:szCs w:val="28"/>
        </w:rPr>
        <w:t xml:space="preserve"> у справах про </w:t>
      </w:r>
      <w:proofErr w:type="spellStart"/>
      <w:r w:rsidRPr="00A026D8">
        <w:rPr>
          <w:rFonts w:ascii="Times New Roman" w:hAnsi="Times New Roman" w:cs="Times New Roman"/>
          <w:sz w:val="28"/>
          <w:szCs w:val="28"/>
        </w:rPr>
        <w:t>банкрутство</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державних</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підприємств</w:t>
      </w:r>
      <w:proofErr w:type="spellEnd"/>
      <w:r w:rsidRPr="00A026D8">
        <w:rPr>
          <w:rFonts w:ascii="Times New Roman" w:hAnsi="Times New Roman" w:cs="Times New Roman"/>
          <w:sz w:val="28"/>
          <w:szCs w:val="28"/>
        </w:rPr>
        <w:t xml:space="preserve"> і </w:t>
      </w:r>
      <w:proofErr w:type="spellStart"/>
      <w:r w:rsidRPr="00A026D8">
        <w:rPr>
          <w:rFonts w:ascii="Times New Roman" w:hAnsi="Times New Roman" w:cs="Times New Roman"/>
          <w:sz w:val="28"/>
          <w:szCs w:val="28"/>
        </w:rPr>
        <w:t>підприємств</w:t>
      </w:r>
      <w:proofErr w:type="spellEnd"/>
      <w:r w:rsidRPr="00A026D8">
        <w:rPr>
          <w:rFonts w:ascii="Times New Roman" w:hAnsi="Times New Roman" w:cs="Times New Roman"/>
          <w:sz w:val="28"/>
          <w:szCs w:val="28"/>
        </w:rPr>
        <w:t xml:space="preserve">, у статутному </w:t>
      </w:r>
      <w:proofErr w:type="spellStart"/>
      <w:r w:rsidRPr="00A026D8">
        <w:rPr>
          <w:rFonts w:ascii="Times New Roman" w:hAnsi="Times New Roman" w:cs="Times New Roman"/>
          <w:sz w:val="28"/>
          <w:szCs w:val="28"/>
        </w:rPr>
        <w:t>капіталі</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яких</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частка</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державної</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власності</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перевищує</w:t>
      </w:r>
      <w:proofErr w:type="spellEnd"/>
      <w:r w:rsidRPr="00A026D8">
        <w:rPr>
          <w:rFonts w:ascii="Times New Roman" w:hAnsi="Times New Roman" w:cs="Times New Roman"/>
          <w:sz w:val="28"/>
          <w:szCs w:val="28"/>
        </w:rPr>
        <w:t xml:space="preserve"> 50 </w:t>
      </w:r>
      <w:proofErr w:type="spellStart"/>
      <w:r w:rsidRPr="00A026D8">
        <w:rPr>
          <w:rFonts w:ascii="Times New Roman" w:hAnsi="Times New Roman" w:cs="Times New Roman"/>
          <w:sz w:val="28"/>
          <w:szCs w:val="28"/>
        </w:rPr>
        <w:t>відсотків</w:t>
      </w:r>
      <w:proofErr w:type="spellEnd"/>
      <w:r w:rsidRPr="00A026D8">
        <w:rPr>
          <w:rFonts w:ascii="Times New Roman" w:hAnsi="Times New Roman" w:cs="Times New Roman"/>
          <w:sz w:val="28"/>
          <w:szCs w:val="28"/>
        </w:rPr>
        <w:t>;</w:t>
      </w:r>
    </w:p>
    <w:p w:rsidR="004032A9" w:rsidRPr="00A026D8" w:rsidRDefault="004032A9" w:rsidP="004032A9">
      <w:pPr>
        <w:pStyle w:val="a8"/>
        <w:ind w:firstLine="709"/>
        <w:jc w:val="both"/>
        <w:rPr>
          <w:rFonts w:ascii="Times New Roman" w:hAnsi="Times New Roman" w:cs="Times New Roman"/>
          <w:sz w:val="28"/>
          <w:szCs w:val="28"/>
        </w:rPr>
      </w:pPr>
      <w:bookmarkStart w:id="6" w:name="n18"/>
      <w:bookmarkEnd w:id="6"/>
      <w:proofErr w:type="spellStart"/>
      <w:proofErr w:type="gramStart"/>
      <w:r w:rsidRPr="00A026D8">
        <w:rPr>
          <w:rFonts w:ascii="Times New Roman" w:hAnsi="Times New Roman" w:cs="Times New Roman"/>
          <w:sz w:val="28"/>
          <w:szCs w:val="28"/>
        </w:rPr>
        <w:t>складає</w:t>
      </w:r>
      <w:proofErr w:type="spellEnd"/>
      <w:proofErr w:type="gramEnd"/>
      <w:r w:rsidRPr="00A026D8">
        <w:rPr>
          <w:rFonts w:ascii="Times New Roman" w:hAnsi="Times New Roman" w:cs="Times New Roman"/>
          <w:sz w:val="28"/>
          <w:szCs w:val="28"/>
        </w:rPr>
        <w:t xml:space="preserve"> на </w:t>
      </w:r>
      <w:proofErr w:type="spellStart"/>
      <w:r w:rsidRPr="00A026D8">
        <w:rPr>
          <w:rFonts w:ascii="Times New Roman" w:hAnsi="Times New Roman" w:cs="Times New Roman"/>
          <w:sz w:val="28"/>
          <w:szCs w:val="28"/>
        </w:rPr>
        <w:t>запити</w:t>
      </w:r>
      <w:proofErr w:type="spellEnd"/>
      <w:r w:rsidRPr="00A026D8">
        <w:rPr>
          <w:rFonts w:ascii="Times New Roman" w:hAnsi="Times New Roman" w:cs="Times New Roman"/>
          <w:sz w:val="28"/>
          <w:szCs w:val="28"/>
        </w:rPr>
        <w:t xml:space="preserve"> суду, </w:t>
      </w:r>
      <w:proofErr w:type="spellStart"/>
      <w:r w:rsidRPr="00A026D8">
        <w:rPr>
          <w:rFonts w:ascii="Times New Roman" w:hAnsi="Times New Roman" w:cs="Times New Roman"/>
          <w:sz w:val="28"/>
          <w:szCs w:val="28"/>
        </w:rPr>
        <w:t>прокуратури</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або</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іншого</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уповноваженого</w:t>
      </w:r>
      <w:proofErr w:type="spellEnd"/>
      <w:r w:rsidRPr="00A026D8">
        <w:rPr>
          <w:rFonts w:ascii="Times New Roman" w:hAnsi="Times New Roman" w:cs="Times New Roman"/>
          <w:sz w:val="28"/>
          <w:szCs w:val="28"/>
        </w:rPr>
        <w:t xml:space="preserve"> органу </w:t>
      </w:r>
      <w:proofErr w:type="spellStart"/>
      <w:r w:rsidRPr="00A026D8">
        <w:rPr>
          <w:rFonts w:ascii="Times New Roman" w:hAnsi="Times New Roman" w:cs="Times New Roman"/>
          <w:sz w:val="28"/>
          <w:szCs w:val="28"/>
        </w:rPr>
        <w:t>висновки</w:t>
      </w:r>
      <w:proofErr w:type="spellEnd"/>
      <w:r w:rsidRPr="00A026D8">
        <w:rPr>
          <w:rFonts w:ascii="Times New Roman" w:hAnsi="Times New Roman" w:cs="Times New Roman"/>
          <w:sz w:val="28"/>
          <w:szCs w:val="28"/>
        </w:rPr>
        <w:t xml:space="preserve"> про </w:t>
      </w:r>
      <w:proofErr w:type="spellStart"/>
      <w:r w:rsidRPr="00A026D8">
        <w:rPr>
          <w:rFonts w:ascii="Times New Roman" w:hAnsi="Times New Roman" w:cs="Times New Roman"/>
          <w:sz w:val="28"/>
          <w:szCs w:val="28"/>
        </w:rPr>
        <w:t>наявність</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ознак</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фіктивного</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банкрутства</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доведення</w:t>
      </w:r>
      <w:proofErr w:type="spellEnd"/>
      <w:r w:rsidRPr="00A026D8">
        <w:rPr>
          <w:rFonts w:ascii="Times New Roman" w:hAnsi="Times New Roman" w:cs="Times New Roman"/>
          <w:sz w:val="28"/>
          <w:szCs w:val="28"/>
        </w:rPr>
        <w:t xml:space="preserve"> до </w:t>
      </w:r>
      <w:proofErr w:type="spellStart"/>
      <w:r w:rsidRPr="00A026D8">
        <w:rPr>
          <w:rFonts w:ascii="Times New Roman" w:hAnsi="Times New Roman" w:cs="Times New Roman"/>
          <w:sz w:val="28"/>
          <w:szCs w:val="28"/>
        </w:rPr>
        <w:t>банкрутства</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приховування</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стійкої</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фінансової</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неспроможності</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незаконних</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дій</w:t>
      </w:r>
      <w:proofErr w:type="spellEnd"/>
      <w:r w:rsidRPr="00A026D8">
        <w:rPr>
          <w:rFonts w:ascii="Times New Roman" w:hAnsi="Times New Roman" w:cs="Times New Roman"/>
          <w:sz w:val="28"/>
          <w:szCs w:val="28"/>
        </w:rPr>
        <w:t xml:space="preserve"> у </w:t>
      </w:r>
      <w:proofErr w:type="spellStart"/>
      <w:r w:rsidRPr="00A026D8">
        <w:rPr>
          <w:rFonts w:ascii="Times New Roman" w:hAnsi="Times New Roman" w:cs="Times New Roman"/>
          <w:sz w:val="28"/>
          <w:szCs w:val="28"/>
        </w:rPr>
        <w:t>разі</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банкрутства</w:t>
      </w:r>
      <w:proofErr w:type="spellEnd"/>
      <w:r w:rsidRPr="00A026D8">
        <w:rPr>
          <w:rFonts w:ascii="Times New Roman" w:hAnsi="Times New Roman" w:cs="Times New Roman"/>
          <w:sz w:val="28"/>
          <w:szCs w:val="28"/>
        </w:rPr>
        <w:t>;</w:t>
      </w:r>
    </w:p>
    <w:p w:rsidR="004032A9" w:rsidRPr="00A026D8" w:rsidRDefault="004032A9" w:rsidP="004032A9">
      <w:pPr>
        <w:pStyle w:val="a8"/>
        <w:ind w:firstLine="709"/>
        <w:jc w:val="both"/>
        <w:rPr>
          <w:rFonts w:ascii="Times New Roman" w:hAnsi="Times New Roman" w:cs="Times New Roman"/>
          <w:sz w:val="28"/>
          <w:szCs w:val="28"/>
        </w:rPr>
      </w:pPr>
      <w:bookmarkStart w:id="7" w:name="n19"/>
      <w:bookmarkEnd w:id="7"/>
      <w:proofErr w:type="spellStart"/>
      <w:r w:rsidRPr="00A026D8">
        <w:rPr>
          <w:rFonts w:ascii="Times New Roman" w:hAnsi="Times New Roman" w:cs="Times New Roman"/>
          <w:sz w:val="28"/>
          <w:szCs w:val="28"/>
        </w:rPr>
        <w:t>визначає</w:t>
      </w:r>
      <w:proofErr w:type="spellEnd"/>
      <w:r w:rsidRPr="00A026D8">
        <w:rPr>
          <w:rFonts w:ascii="Times New Roman" w:hAnsi="Times New Roman" w:cs="Times New Roman"/>
          <w:sz w:val="28"/>
          <w:szCs w:val="28"/>
        </w:rPr>
        <w:t xml:space="preserve"> та </w:t>
      </w:r>
      <w:proofErr w:type="spellStart"/>
      <w:r w:rsidRPr="00A026D8">
        <w:rPr>
          <w:rFonts w:ascii="Times New Roman" w:hAnsi="Times New Roman" w:cs="Times New Roman"/>
          <w:sz w:val="28"/>
          <w:szCs w:val="28"/>
        </w:rPr>
        <w:t>затверджує</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примірну</w:t>
      </w:r>
      <w:proofErr w:type="spellEnd"/>
      <w:r w:rsidRPr="00A026D8">
        <w:rPr>
          <w:rFonts w:ascii="Times New Roman" w:hAnsi="Times New Roman" w:cs="Times New Roman"/>
          <w:sz w:val="28"/>
          <w:szCs w:val="28"/>
        </w:rPr>
        <w:t xml:space="preserve"> форму плану </w:t>
      </w:r>
      <w:proofErr w:type="spellStart"/>
      <w:r w:rsidRPr="00A026D8">
        <w:rPr>
          <w:rFonts w:ascii="Times New Roman" w:hAnsi="Times New Roman" w:cs="Times New Roman"/>
          <w:sz w:val="28"/>
          <w:szCs w:val="28"/>
        </w:rPr>
        <w:t>санації</w:t>
      </w:r>
      <w:proofErr w:type="spellEnd"/>
      <w:r w:rsidRPr="00A026D8">
        <w:rPr>
          <w:rFonts w:ascii="Times New Roman" w:hAnsi="Times New Roman" w:cs="Times New Roman"/>
          <w:sz w:val="28"/>
          <w:szCs w:val="28"/>
        </w:rPr>
        <w:t xml:space="preserve"> та плану </w:t>
      </w:r>
      <w:proofErr w:type="spellStart"/>
      <w:r w:rsidRPr="00A026D8">
        <w:rPr>
          <w:rFonts w:ascii="Times New Roman" w:hAnsi="Times New Roman" w:cs="Times New Roman"/>
          <w:sz w:val="28"/>
          <w:szCs w:val="28"/>
        </w:rPr>
        <w:t>реструктуризації</w:t>
      </w:r>
      <w:proofErr w:type="spellEnd"/>
      <w:r w:rsidRPr="00A026D8">
        <w:rPr>
          <w:rFonts w:ascii="Times New Roman" w:hAnsi="Times New Roman" w:cs="Times New Roman"/>
          <w:sz w:val="28"/>
          <w:szCs w:val="28"/>
        </w:rPr>
        <w:t>;</w:t>
      </w:r>
    </w:p>
    <w:p w:rsidR="004032A9" w:rsidRPr="00A026D8" w:rsidRDefault="004032A9" w:rsidP="004032A9">
      <w:pPr>
        <w:pStyle w:val="a8"/>
        <w:ind w:firstLine="709"/>
        <w:jc w:val="both"/>
        <w:rPr>
          <w:rFonts w:ascii="Times New Roman" w:hAnsi="Times New Roman" w:cs="Times New Roman"/>
          <w:sz w:val="28"/>
          <w:szCs w:val="28"/>
        </w:rPr>
      </w:pPr>
      <w:bookmarkStart w:id="8" w:name="n20"/>
      <w:bookmarkEnd w:id="8"/>
      <w:proofErr w:type="spellStart"/>
      <w:r w:rsidRPr="00A026D8">
        <w:rPr>
          <w:rFonts w:ascii="Times New Roman" w:hAnsi="Times New Roman" w:cs="Times New Roman"/>
          <w:sz w:val="28"/>
          <w:szCs w:val="28"/>
        </w:rPr>
        <w:t>затверджує</w:t>
      </w:r>
      <w:proofErr w:type="spellEnd"/>
      <w:r w:rsidRPr="00A026D8">
        <w:rPr>
          <w:rFonts w:ascii="Times New Roman" w:hAnsi="Times New Roman" w:cs="Times New Roman"/>
          <w:sz w:val="28"/>
          <w:szCs w:val="28"/>
        </w:rPr>
        <w:t xml:space="preserve"> форму </w:t>
      </w:r>
      <w:proofErr w:type="spellStart"/>
      <w:r w:rsidRPr="00A026D8">
        <w:rPr>
          <w:rFonts w:ascii="Times New Roman" w:hAnsi="Times New Roman" w:cs="Times New Roman"/>
          <w:sz w:val="28"/>
          <w:szCs w:val="28"/>
        </w:rPr>
        <w:t>декларації</w:t>
      </w:r>
      <w:proofErr w:type="spellEnd"/>
      <w:r w:rsidRPr="00A026D8">
        <w:rPr>
          <w:rFonts w:ascii="Times New Roman" w:hAnsi="Times New Roman" w:cs="Times New Roman"/>
          <w:sz w:val="28"/>
          <w:szCs w:val="28"/>
        </w:rPr>
        <w:t xml:space="preserve"> про </w:t>
      </w:r>
      <w:proofErr w:type="spellStart"/>
      <w:r w:rsidRPr="00A026D8">
        <w:rPr>
          <w:rFonts w:ascii="Times New Roman" w:hAnsi="Times New Roman" w:cs="Times New Roman"/>
          <w:sz w:val="28"/>
          <w:szCs w:val="28"/>
        </w:rPr>
        <w:t>майновий</w:t>
      </w:r>
      <w:proofErr w:type="spellEnd"/>
      <w:r w:rsidRPr="00A026D8">
        <w:rPr>
          <w:rFonts w:ascii="Times New Roman" w:hAnsi="Times New Roman" w:cs="Times New Roman"/>
          <w:sz w:val="28"/>
          <w:szCs w:val="28"/>
        </w:rPr>
        <w:t xml:space="preserve"> стан </w:t>
      </w:r>
      <w:proofErr w:type="spellStart"/>
      <w:r w:rsidRPr="00A026D8">
        <w:rPr>
          <w:rFonts w:ascii="Times New Roman" w:hAnsi="Times New Roman" w:cs="Times New Roman"/>
          <w:sz w:val="28"/>
          <w:szCs w:val="28"/>
        </w:rPr>
        <w:t>боржника</w:t>
      </w:r>
      <w:proofErr w:type="spellEnd"/>
      <w:r w:rsidRPr="00A026D8">
        <w:rPr>
          <w:rFonts w:ascii="Times New Roman" w:hAnsi="Times New Roman" w:cs="Times New Roman"/>
          <w:sz w:val="28"/>
          <w:szCs w:val="28"/>
        </w:rPr>
        <w:t xml:space="preserve"> у </w:t>
      </w:r>
      <w:proofErr w:type="spellStart"/>
      <w:r w:rsidRPr="00A026D8">
        <w:rPr>
          <w:rFonts w:ascii="Times New Roman" w:hAnsi="Times New Roman" w:cs="Times New Roman"/>
          <w:sz w:val="28"/>
          <w:szCs w:val="28"/>
        </w:rPr>
        <w:t>справі</w:t>
      </w:r>
      <w:proofErr w:type="spellEnd"/>
      <w:r w:rsidRPr="00A026D8">
        <w:rPr>
          <w:rFonts w:ascii="Times New Roman" w:hAnsi="Times New Roman" w:cs="Times New Roman"/>
          <w:sz w:val="28"/>
          <w:szCs w:val="28"/>
        </w:rPr>
        <w:t xml:space="preserve"> про </w:t>
      </w:r>
      <w:proofErr w:type="spellStart"/>
      <w:r w:rsidRPr="00A026D8">
        <w:rPr>
          <w:rFonts w:ascii="Times New Roman" w:hAnsi="Times New Roman" w:cs="Times New Roman"/>
          <w:sz w:val="28"/>
          <w:szCs w:val="28"/>
        </w:rPr>
        <w:t>неплатоспроможність</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фізичної</w:t>
      </w:r>
      <w:proofErr w:type="spellEnd"/>
      <w:r w:rsidRPr="00A026D8">
        <w:rPr>
          <w:rFonts w:ascii="Times New Roman" w:hAnsi="Times New Roman" w:cs="Times New Roman"/>
          <w:sz w:val="28"/>
          <w:szCs w:val="28"/>
        </w:rPr>
        <w:t xml:space="preserve"> особи;</w:t>
      </w:r>
    </w:p>
    <w:p w:rsidR="004032A9" w:rsidRPr="00A026D8" w:rsidRDefault="004032A9" w:rsidP="004032A9">
      <w:pPr>
        <w:pStyle w:val="a8"/>
        <w:ind w:firstLine="709"/>
        <w:jc w:val="both"/>
        <w:rPr>
          <w:rFonts w:ascii="Times New Roman" w:hAnsi="Times New Roman" w:cs="Times New Roman"/>
          <w:sz w:val="28"/>
          <w:szCs w:val="28"/>
        </w:rPr>
      </w:pPr>
      <w:bookmarkStart w:id="9" w:name="n21"/>
      <w:bookmarkEnd w:id="9"/>
      <w:proofErr w:type="spellStart"/>
      <w:proofErr w:type="gramStart"/>
      <w:r w:rsidRPr="00A026D8">
        <w:rPr>
          <w:rFonts w:ascii="Times New Roman" w:hAnsi="Times New Roman" w:cs="Times New Roman"/>
          <w:sz w:val="28"/>
          <w:szCs w:val="28"/>
        </w:rPr>
        <w:t>визначає</w:t>
      </w:r>
      <w:proofErr w:type="spellEnd"/>
      <w:proofErr w:type="gram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вимоги</w:t>
      </w:r>
      <w:proofErr w:type="spellEnd"/>
      <w:r w:rsidRPr="00A026D8">
        <w:rPr>
          <w:rFonts w:ascii="Times New Roman" w:hAnsi="Times New Roman" w:cs="Times New Roman"/>
          <w:sz w:val="28"/>
          <w:szCs w:val="28"/>
        </w:rPr>
        <w:t xml:space="preserve"> до </w:t>
      </w:r>
      <w:proofErr w:type="spellStart"/>
      <w:r w:rsidRPr="00A026D8">
        <w:rPr>
          <w:rFonts w:ascii="Times New Roman" w:hAnsi="Times New Roman" w:cs="Times New Roman"/>
          <w:sz w:val="28"/>
          <w:szCs w:val="28"/>
        </w:rPr>
        <w:t>форми</w:t>
      </w:r>
      <w:proofErr w:type="spellEnd"/>
      <w:r w:rsidRPr="00A026D8">
        <w:rPr>
          <w:rFonts w:ascii="Times New Roman" w:hAnsi="Times New Roman" w:cs="Times New Roman"/>
          <w:sz w:val="28"/>
          <w:szCs w:val="28"/>
        </w:rPr>
        <w:t xml:space="preserve"> та порядку </w:t>
      </w:r>
      <w:proofErr w:type="spellStart"/>
      <w:r w:rsidRPr="00A026D8">
        <w:rPr>
          <w:rFonts w:ascii="Times New Roman" w:hAnsi="Times New Roman" w:cs="Times New Roman"/>
          <w:sz w:val="28"/>
          <w:szCs w:val="28"/>
        </w:rPr>
        <w:t>ведення</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реєстру</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вимог</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кредиторів</w:t>
      </w:r>
      <w:proofErr w:type="spellEnd"/>
      <w:r w:rsidRPr="00A026D8">
        <w:rPr>
          <w:rFonts w:ascii="Times New Roman" w:hAnsi="Times New Roman" w:cs="Times New Roman"/>
          <w:sz w:val="28"/>
          <w:szCs w:val="28"/>
        </w:rPr>
        <w:t>;</w:t>
      </w:r>
    </w:p>
    <w:p w:rsidR="004032A9" w:rsidRPr="00A026D8" w:rsidRDefault="004032A9" w:rsidP="004032A9">
      <w:pPr>
        <w:pStyle w:val="a8"/>
        <w:ind w:firstLine="709"/>
        <w:jc w:val="both"/>
        <w:rPr>
          <w:rFonts w:ascii="Times New Roman" w:hAnsi="Times New Roman" w:cs="Times New Roman"/>
          <w:sz w:val="28"/>
          <w:szCs w:val="28"/>
        </w:rPr>
      </w:pPr>
      <w:bookmarkStart w:id="10" w:name="n22"/>
      <w:bookmarkEnd w:id="10"/>
      <w:proofErr w:type="spellStart"/>
      <w:r w:rsidRPr="00A026D8">
        <w:rPr>
          <w:rFonts w:ascii="Times New Roman" w:hAnsi="Times New Roman" w:cs="Times New Roman"/>
          <w:sz w:val="28"/>
          <w:szCs w:val="28"/>
        </w:rPr>
        <w:t>розробляє</w:t>
      </w:r>
      <w:proofErr w:type="spellEnd"/>
      <w:r w:rsidRPr="00A026D8">
        <w:rPr>
          <w:rFonts w:ascii="Times New Roman" w:hAnsi="Times New Roman" w:cs="Times New Roman"/>
          <w:sz w:val="28"/>
          <w:szCs w:val="28"/>
        </w:rPr>
        <w:t xml:space="preserve"> та </w:t>
      </w:r>
      <w:proofErr w:type="spellStart"/>
      <w:r w:rsidRPr="00A026D8">
        <w:rPr>
          <w:rFonts w:ascii="Times New Roman" w:hAnsi="Times New Roman" w:cs="Times New Roman"/>
          <w:sz w:val="28"/>
          <w:szCs w:val="28"/>
        </w:rPr>
        <w:t>затверджує</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типові</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документи</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щодо</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проведення</w:t>
      </w:r>
      <w:proofErr w:type="spellEnd"/>
      <w:r w:rsidRPr="00A026D8">
        <w:rPr>
          <w:rFonts w:ascii="Times New Roman" w:hAnsi="Times New Roman" w:cs="Times New Roman"/>
          <w:sz w:val="28"/>
          <w:szCs w:val="28"/>
        </w:rPr>
        <w:t xml:space="preserve"> процедур </w:t>
      </w:r>
      <w:proofErr w:type="spellStart"/>
      <w:r w:rsidRPr="00A026D8">
        <w:rPr>
          <w:rFonts w:ascii="Times New Roman" w:hAnsi="Times New Roman" w:cs="Times New Roman"/>
          <w:sz w:val="28"/>
          <w:szCs w:val="28"/>
        </w:rPr>
        <w:t>банкрутства</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методичні</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рекомендації</w:t>
      </w:r>
      <w:proofErr w:type="spellEnd"/>
      <w:r w:rsidRPr="00A026D8">
        <w:rPr>
          <w:rFonts w:ascii="Times New Roman" w:hAnsi="Times New Roman" w:cs="Times New Roman"/>
          <w:sz w:val="28"/>
          <w:szCs w:val="28"/>
        </w:rPr>
        <w:t>;</w:t>
      </w:r>
    </w:p>
    <w:p w:rsidR="004032A9" w:rsidRPr="00A026D8" w:rsidRDefault="004032A9" w:rsidP="004032A9">
      <w:pPr>
        <w:pStyle w:val="a8"/>
        <w:ind w:firstLine="709"/>
        <w:jc w:val="both"/>
        <w:rPr>
          <w:rFonts w:ascii="Times New Roman" w:hAnsi="Times New Roman" w:cs="Times New Roman"/>
          <w:sz w:val="28"/>
          <w:szCs w:val="28"/>
        </w:rPr>
      </w:pPr>
      <w:bookmarkStart w:id="11" w:name="n23"/>
      <w:bookmarkEnd w:id="11"/>
      <w:proofErr w:type="spellStart"/>
      <w:proofErr w:type="gramStart"/>
      <w:r w:rsidRPr="00A026D8">
        <w:rPr>
          <w:rFonts w:ascii="Times New Roman" w:hAnsi="Times New Roman" w:cs="Times New Roman"/>
          <w:sz w:val="28"/>
          <w:szCs w:val="28"/>
        </w:rPr>
        <w:t>затверджує</w:t>
      </w:r>
      <w:proofErr w:type="spellEnd"/>
      <w:proofErr w:type="gramEnd"/>
      <w:r w:rsidRPr="00A026D8">
        <w:rPr>
          <w:rFonts w:ascii="Times New Roman" w:hAnsi="Times New Roman" w:cs="Times New Roman"/>
          <w:sz w:val="28"/>
          <w:szCs w:val="28"/>
        </w:rPr>
        <w:t xml:space="preserve"> за </w:t>
      </w:r>
      <w:proofErr w:type="spellStart"/>
      <w:r w:rsidRPr="00A026D8">
        <w:rPr>
          <w:rFonts w:ascii="Times New Roman" w:hAnsi="Times New Roman" w:cs="Times New Roman"/>
          <w:sz w:val="28"/>
          <w:szCs w:val="28"/>
        </w:rPr>
        <w:t>погодженням</w:t>
      </w:r>
      <w:proofErr w:type="spellEnd"/>
      <w:r w:rsidRPr="00A026D8">
        <w:rPr>
          <w:rFonts w:ascii="Times New Roman" w:hAnsi="Times New Roman" w:cs="Times New Roman"/>
          <w:sz w:val="28"/>
          <w:szCs w:val="28"/>
        </w:rPr>
        <w:t xml:space="preserve"> з </w:t>
      </w:r>
      <w:proofErr w:type="spellStart"/>
      <w:r w:rsidRPr="00A026D8">
        <w:rPr>
          <w:rFonts w:ascii="Times New Roman" w:hAnsi="Times New Roman" w:cs="Times New Roman"/>
          <w:sz w:val="28"/>
          <w:szCs w:val="28"/>
        </w:rPr>
        <w:t>Укрдержархівом</w:t>
      </w:r>
      <w:proofErr w:type="spellEnd"/>
      <w:r w:rsidRPr="00A026D8">
        <w:rPr>
          <w:rFonts w:ascii="Times New Roman" w:hAnsi="Times New Roman" w:cs="Times New Roman"/>
          <w:sz w:val="28"/>
          <w:szCs w:val="28"/>
        </w:rPr>
        <w:t xml:space="preserve"> правила </w:t>
      </w:r>
      <w:proofErr w:type="spellStart"/>
      <w:r w:rsidRPr="00A026D8">
        <w:rPr>
          <w:rFonts w:ascii="Times New Roman" w:hAnsi="Times New Roman" w:cs="Times New Roman"/>
          <w:sz w:val="28"/>
          <w:szCs w:val="28"/>
        </w:rPr>
        <w:t>ведення</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діловодства</w:t>
      </w:r>
      <w:proofErr w:type="spellEnd"/>
      <w:r w:rsidRPr="00A026D8">
        <w:rPr>
          <w:rFonts w:ascii="Times New Roman" w:hAnsi="Times New Roman" w:cs="Times New Roman"/>
          <w:sz w:val="28"/>
          <w:szCs w:val="28"/>
        </w:rPr>
        <w:t xml:space="preserve"> та </w:t>
      </w:r>
      <w:proofErr w:type="spellStart"/>
      <w:r w:rsidRPr="00A026D8">
        <w:rPr>
          <w:rFonts w:ascii="Times New Roman" w:hAnsi="Times New Roman" w:cs="Times New Roman"/>
          <w:sz w:val="28"/>
          <w:szCs w:val="28"/>
        </w:rPr>
        <w:t>архіву</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арбітражного</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керуючого</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затверджує</w:t>
      </w:r>
      <w:proofErr w:type="spellEnd"/>
      <w:r w:rsidRPr="00A026D8">
        <w:rPr>
          <w:rFonts w:ascii="Times New Roman" w:hAnsi="Times New Roman" w:cs="Times New Roman"/>
          <w:sz w:val="28"/>
          <w:szCs w:val="28"/>
        </w:rPr>
        <w:t xml:space="preserve"> порядок </w:t>
      </w:r>
      <w:proofErr w:type="spellStart"/>
      <w:r w:rsidRPr="00A026D8">
        <w:rPr>
          <w:rFonts w:ascii="Times New Roman" w:hAnsi="Times New Roman" w:cs="Times New Roman"/>
          <w:sz w:val="28"/>
          <w:szCs w:val="28"/>
        </w:rPr>
        <w:t>ведення</w:t>
      </w:r>
      <w:proofErr w:type="spellEnd"/>
      <w:r w:rsidRPr="00A026D8">
        <w:rPr>
          <w:rFonts w:ascii="Times New Roman" w:hAnsi="Times New Roman" w:cs="Times New Roman"/>
          <w:sz w:val="28"/>
          <w:szCs w:val="28"/>
        </w:rPr>
        <w:t xml:space="preserve"> і </w:t>
      </w:r>
      <w:proofErr w:type="spellStart"/>
      <w:r w:rsidRPr="00A026D8">
        <w:rPr>
          <w:rFonts w:ascii="Times New Roman" w:hAnsi="Times New Roman" w:cs="Times New Roman"/>
          <w:sz w:val="28"/>
          <w:szCs w:val="28"/>
        </w:rPr>
        <w:t>подання</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статистичної</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звітності</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оперативної</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звітності</w:t>
      </w:r>
      <w:proofErr w:type="spellEnd"/>
      <w:r w:rsidRPr="00A026D8">
        <w:rPr>
          <w:rFonts w:ascii="Times New Roman" w:hAnsi="Times New Roman" w:cs="Times New Roman"/>
          <w:sz w:val="28"/>
          <w:szCs w:val="28"/>
        </w:rPr>
        <w:t xml:space="preserve"> та </w:t>
      </w:r>
      <w:proofErr w:type="spellStart"/>
      <w:r w:rsidRPr="00A026D8">
        <w:rPr>
          <w:rFonts w:ascii="Times New Roman" w:hAnsi="Times New Roman" w:cs="Times New Roman"/>
          <w:sz w:val="28"/>
          <w:szCs w:val="28"/>
        </w:rPr>
        <w:t>інформації</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арбітражними</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керуючими</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встановлює</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опис</w:t>
      </w:r>
      <w:proofErr w:type="spellEnd"/>
      <w:r w:rsidRPr="00A026D8">
        <w:rPr>
          <w:rFonts w:ascii="Times New Roman" w:hAnsi="Times New Roman" w:cs="Times New Roman"/>
          <w:sz w:val="28"/>
          <w:szCs w:val="28"/>
        </w:rPr>
        <w:t xml:space="preserve"> і порядок </w:t>
      </w:r>
      <w:proofErr w:type="spellStart"/>
      <w:r w:rsidRPr="00A026D8">
        <w:rPr>
          <w:rFonts w:ascii="Times New Roman" w:hAnsi="Times New Roman" w:cs="Times New Roman"/>
          <w:sz w:val="28"/>
          <w:szCs w:val="28"/>
        </w:rPr>
        <w:t>використання</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посвідчення</w:t>
      </w:r>
      <w:proofErr w:type="spellEnd"/>
      <w:r w:rsidRPr="00A026D8">
        <w:rPr>
          <w:rFonts w:ascii="Times New Roman" w:hAnsi="Times New Roman" w:cs="Times New Roman"/>
          <w:sz w:val="28"/>
          <w:szCs w:val="28"/>
        </w:rPr>
        <w:t xml:space="preserve"> та печатки </w:t>
      </w:r>
      <w:proofErr w:type="spellStart"/>
      <w:r w:rsidRPr="00A026D8">
        <w:rPr>
          <w:rFonts w:ascii="Times New Roman" w:hAnsi="Times New Roman" w:cs="Times New Roman"/>
          <w:sz w:val="28"/>
          <w:szCs w:val="28"/>
        </w:rPr>
        <w:t>арбітражних</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керуючих</w:t>
      </w:r>
      <w:proofErr w:type="spellEnd"/>
      <w:r w:rsidRPr="00A026D8">
        <w:rPr>
          <w:rFonts w:ascii="Times New Roman" w:hAnsi="Times New Roman" w:cs="Times New Roman"/>
          <w:sz w:val="28"/>
          <w:szCs w:val="28"/>
        </w:rPr>
        <w:t>;</w:t>
      </w:r>
    </w:p>
    <w:p w:rsidR="004032A9" w:rsidRPr="00A026D8" w:rsidRDefault="004032A9" w:rsidP="004032A9">
      <w:pPr>
        <w:pStyle w:val="a8"/>
        <w:ind w:firstLine="709"/>
        <w:jc w:val="both"/>
        <w:rPr>
          <w:rFonts w:ascii="Times New Roman" w:hAnsi="Times New Roman" w:cs="Times New Roman"/>
          <w:sz w:val="28"/>
          <w:szCs w:val="28"/>
        </w:rPr>
      </w:pPr>
      <w:bookmarkStart w:id="12" w:name="n24"/>
      <w:bookmarkEnd w:id="12"/>
      <w:proofErr w:type="spellStart"/>
      <w:proofErr w:type="gramStart"/>
      <w:r w:rsidRPr="00A026D8">
        <w:rPr>
          <w:rFonts w:ascii="Times New Roman" w:hAnsi="Times New Roman" w:cs="Times New Roman"/>
          <w:sz w:val="28"/>
          <w:szCs w:val="28"/>
        </w:rPr>
        <w:t>встановлює</w:t>
      </w:r>
      <w:proofErr w:type="spellEnd"/>
      <w:proofErr w:type="gramEnd"/>
      <w:r w:rsidRPr="00A026D8">
        <w:rPr>
          <w:rFonts w:ascii="Times New Roman" w:hAnsi="Times New Roman" w:cs="Times New Roman"/>
          <w:sz w:val="28"/>
          <w:szCs w:val="28"/>
        </w:rPr>
        <w:t xml:space="preserve"> порядок </w:t>
      </w:r>
      <w:proofErr w:type="spellStart"/>
      <w:r w:rsidRPr="00A026D8">
        <w:rPr>
          <w:rFonts w:ascii="Times New Roman" w:hAnsi="Times New Roman" w:cs="Times New Roman"/>
          <w:sz w:val="28"/>
          <w:szCs w:val="28"/>
        </w:rPr>
        <w:t>здійснення</w:t>
      </w:r>
      <w:proofErr w:type="spellEnd"/>
      <w:r w:rsidRPr="00A026D8">
        <w:rPr>
          <w:rFonts w:ascii="Times New Roman" w:hAnsi="Times New Roman" w:cs="Times New Roman"/>
          <w:sz w:val="28"/>
          <w:szCs w:val="28"/>
        </w:rPr>
        <w:t xml:space="preserve"> контролю за </w:t>
      </w:r>
      <w:proofErr w:type="spellStart"/>
      <w:r w:rsidRPr="00A026D8">
        <w:rPr>
          <w:rFonts w:ascii="Times New Roman" w:hAnsi="Times New Roman" w:cs="Times New Roman"/>
          <w:sz w:val="28"/>
          <w:szCs w:val="28"/>
        </w:rPr>
        <w:t>діяльністю</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арбітражних</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керуючих</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перевірки</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організації</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їх</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роботи</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дотримання</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арбітражними</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керуючими</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вимог</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законодавства</w:t>
      </w:r>
      <w:proofErr w:type="spellEnd"/>
      <w:r w:rsidRPr="00A026D8">
        <w:rPr>
          <w:rFonts w:ascii="Times New Roman" w:hAnsi="Times New Roman" w:cs="Times New Roman"/>
          <w:sz w:val="28"/>
          <w:szCs w:val="28"/>
        </w:rPr>
        <w:t xml:space="preserve"> з </w:t>
      </w:r>
      <w:proofErr w:type="spellStart"/>
      <w:r w:rsidRPr="00A026D8">
        <w:rPr>
          <w:rFonts w:ascii="Times New Roman" w:hAnsi="Times New Roman" w:cs="Times New Roman"/>
          <w:sz w:val="28"/>
          <w:szCs w:val="28"/>
        </w:rPr>
        <w:t>питань</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банкрутства</w:t>
      </w:r>
      <w:proofErr w:type="spellEnd"/>
      <w:r w:rsidRPr="00A026D8">
        <w:rPr>
          <w:rFonts w:ascii="Times New Roman" w:hAnsi="Times New Roman" w:cs="Times New Roman"/>
          <w:sz w:val="28"/>
          <w:szCs w:val="28"/>
        </w:rPr>
        <w:t xml:space="preserve"> та </w:t>
      </w:r>
      <w:proofErr w:type="spellStart"/>
      <w:r w:rsidRPr="00A026D8">
        <w:rPr>
          <w:rFonts w:ascii="Times New Roman" w:hAnsi="Times New Roman" w:cs="Times New Roman"/>
          <w:sz w:val="28"/>
          <w:szCs w:val="28"/>
        </w:rPr>
        <w:t>здійснює</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такий</w:t>
      </w:r>
      <w:proofErr w:type="spellEnd"/>
      <w:r w:rsidRPr="00A026D8">
        <w:rPr>
          <w:rFonts w:ascii="Times New Roman" w:hAnsi="Times New Roman" w:cs="Times New Roman"/>
          <w:sz w:val="28"/>
          <w:szCs w:val="28"/>
        </w:rPr>
        <w:t xml:space="preserve"> контроль; </w:t>
      </w:r>
      <w:proofErr w:type="spellStart"/>
      <w:r w:rsidRPr="00A026D8">
        <w:rPr>
          <w:rFonts w:ascii="Times New Roman" w:hAnsi="Times New Roman" w:cs="Times New Roman"/>
          <w:sz w:val="28"/>
          <w:szCs w:val="28"/>
        </w:rPr>
        <w:t>бере</w:t>
      </w:r>
      <w:proofErr w:type="spellEnd"/>
      <w:r w:rsidRPr="00A026D8">
        <w:rPr>
          <w:rFonts w:ascii="Times New Roman" w:hAnsi="Times New Roman" w:cs="Times New Roman"/>
          <w:sz w:val="28"/>
          <w:szCs w:val="28"/>
        </w:rPr>
        <w:t xml:space="preserve"> участь у </w:t>
      </w:r>
      <w:proofErr w:type="spellStart"/>
      <w:r w:rsidRPr="00A026D8">
        <w:rPr>
          <w:rFonts w:ascii="Times New Roman" w:hAnsi="Times New Roman" w:cs="Times New Roman"/>
          <w:sz w:val="28"/>
          <w:szCs w:val="28"/>
        </w:rPr>
        <w:t>справі</w:t>
      </w:r>
      <w:proofErr w:type="spellEnd"/>
      <w:r w:rsidRPr="00A026D8">
        <w:rPr>
          <w:rFonts w:ascii="Times New Roman" w:hAnsi="Times New Roman" w:cs="Times New Roman"/>
          <w:sz w:val="28"/>
          <w:szCs w:val="28"/>
        </w:rPr>
        <w:t xml:space="preserve"> про </w:t>
      </w:r>
      <w:proofErr w:type="spellStart"/>
      <w:r w:rsidRPr="00A026D8">
        <w:rPr>
          <w:rFonts w:ascii="Times New Roman" w:hAnsi="Times New Roman" w:cs="Times New Roman"/>
          <w:sz w:val="28"/>
          <w:szCs w:val="28"/>
        </w:rPr>
        <w:t>банкрутство</w:t>
      </w:r>
      <w:proofErr w:type="spellEnd"/>
      <w:r w:rsidRPr="00A026D8">
        <w:rPr>
          <w:rFonts w:ascii="Times New Roman" w:hAnsi="Times New Roman" w:cs="Times New Roman"/>
          <w:sz w:val="28"/>
          <w:szCs w:val="28"/>
        </w:rPr>
        <w:t xml:space="preserve"> і </w:t>
      </w:r>
      <w:proofErr w:type="spellStart"/>
      <w:r w:rsidRPr="00A026D8">
        <w:rPr>
          <w:rFonts w:ascii="Times New Roman" w:hAnsi="Times New Roman" w:cs="Times New Roman"/>
          <w:sz w:val="28"/>
          <w:szCs w:val="28"/>
        </w:rPr>
        <w:t>користується</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процесуальними</w:t>
      </w:r>
      <w:proofErr w:type="spellEnd"/>
      <w:r w:rsidRPr="00A026D8">
        <w:rPr>
          <w:rFonts w:ascii="Times New Roman" w:hAnsi="Times New Roman" w:cs="Times New Roman"/>
          <w:sz w:val="28"/>
          <w:szCs w:val="28"/>
        </w:rPr>
        <w:t xml:space="preserve"> правами та </w:t>
      </w:r>
      <w:proofErr w:type="spellStart"/>
      <w:r w:rsidRPr="00A026D8">
        <w:rPr>
          <w:rFonts w:ascii="Times New Roman" w:hAnsi="Times New Roman" w:cs="Times New Roman"/>
          <w:sz w:val="28"/>
          <w:szCs w:val="28"/>
        </w:rPr>
        <w:t>несе</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процесуальні</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обов’язки</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учасника</w:t>
      </w:r>
      <w:proofErr w:type="spellEnd"/>
      <w:r w:rsidRPr="00A026D8">
        <w:rPr>
          <w:rFonts w:ascii="Times New Roman" w:hAnsi="Times New Roman" w:cs="Times New Roman"/>
          <w:sz w:val="28"/>
          <w:szCs w:val="28"/>
        </w:rPr>
        <w:t xml:space="preserve"> у </w:t>
      </w:r>
      <w:proofErr w:type="spellStart"/>
      <w:r w:rsidRPr="00A026D8">
        <w:rPr>
          <w:rFonts w:ascii="Times New Roman" w:hAnsi="Times New Roman" w:cs="Times New Roman"/>
          <w:sz w:val="28"/>
          <w:szCs w:val="28"/>
        </w:rPr>
        <w:t>справі</w:t>
      </w:r>
      <w:proofErr w:type="spellEnd"/>
      <w:r w:rsidRPr="00A026D8">
        <w:rPr>
          <w:rFonts w:ascii="Times New Roman" w:hAnsi="Times New Roman" w:cs="Times New Roman"/>
          <w:sz w:val="28"/>
          <w:szCs w:val="28"/>
        </w:rPr>
        <w:t xml:space="preserve"> про </w:t>
      </w:r>
      <w:proofErr w:type="spellStart"/>
      <w:r w:rsidRPr="00A026D8">
        <w:rPr>
          <w:rFonts w:ascii="Times New Roman" w:hAnsi="Times New Roman" w:cs="Times New Roman"/>
          <w:sz w:val="28"/>
          <w:szCs w:val="28"/>
        </w:rPr>
        <w:t>банкрутство</w:t>
      </w:r>
      <w:proofErr w:type="spellEnd"/>
      <w:r w:rsidRPr="00A026D8">
        <w:rPr>
          <w:rFonts w:ascii="Times New Roman" w:hAnsi="Times New Roman" w:cs="Times New Roman"/>
          <w:sz w:val="28"/>
          <w:szCs w:val="28"/>
        </w:rPr>
        <w:t>;</w:t>
      </w:r>
    </w:p>
    <w:p w:rsidR="004032A9" w:rsidRPr="00A026D8" w:rsidRDefault="004032A9" w:rsidP="004032A9">
      <w:pPr>
        <w:pStyle w:val="a8"/>
        <w:ind w:firstLine="709"/>
        <w:jc w:val="both"/>
        <w:rPr>
          <w:rFonts w:ascii="Times New Roman" w:hAnsi="Times New Roman" w:cs="Times New Roman"/>
          <w:sz w:val="28"/>
          <w:szCs w:val="28"/>
          <w:lang w:val="uk-UA"/>
        </w:rPr>
      </w:pPr>
      <w:bookmarkStart w:id="13" w:name="n25"/>
      <w:bookmarkEnd w:id="13"/>
      <w:proofErr w:type="spellStart"/>
      <w:proofErr w:type="gramStart"/>
      <w:r w:rsidRPr="00A026D8">
        <w:rPr>
          <w:rFonts w:ascii="Times New Roman" w:hAnsi="Times New Roman" w:cs="Times New Roman"/>
          <w:sz w:val="28"/>
          <w:szCs w:val="28"/>
        </w:rPr>
        <w:t>забезпечує</w:t>
      </w:r>
      <w:proofErr w:type="spellEnd"/>
      <w:proofErr w:type="gramEnd"/>
      <w:r w:rsidRPr="00A026D8">
        <w:rPr>
          <w:rFonts w:ascii="Times New Roman" w:hAnsi="Times New Roman" w:cs="Times New Roman"/>
          <w:sz w:val="28"/>
          <w:szCs w:val="28"/>
        </w:rPr>
        <w:t xml:space="preserve"> доступ </w:t>
      </w:r>
      <w:proofErr w:type="spellStart"/>
      <w:r w:rsidRPr="00A026D8">
        <w:rPr>
          <w:rFonts w:ascii="Times New Roman" w:hAnsi="Times New Roman" w:cs="Times New Roman"/>
          <w:sz w:val="28"/>
          <w:szCs w:val="28"/>
        </w:rPr>
        <w:t>арбітражних</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керуючих</w:t>
      </w:r>
      <w:proofErr w:type="spellEnd"/>
      <w:r w:rsidRPr="00A026D8">
        <w:rPr>
          <w:rFonts w:ascii="Times New Roman" w:hAnsi="Times New Roman" w:cs="Times New Roman"/>
          <w:sz w:val="28"/>
          <w:szCs w:val="28"/>
        </w:rPr>
        <w:t xml:space="preserve"> до </w:t>
      </w:r>
      <w:proofErr w:type="spellStart"/>
      <w:r w:rsidRPr="00A026D8">
        <w:rPr>
          <w:rFonts w:ascii="Times New Roman" w:hAnsi="Times New Roman" w:cs="Times New Roman"/>
          <w:sz w:val="28"/>
          <w:szCs w:val="28"/>
        </w:rPr>
        <w:t>державних</w:t>
      </w:r>
      <w:proofErr w:type="spellEnd"/>
      <w:r w:rsidRPr="00A026D8">
        <w:rPr>
          <w:rFonts w:ascii="Times New Roman" w:hAnsi="Times New Roman" w:cs="Times New Roman"/>
          <w:sz w:val="28"/>
          <w:szCs w:val="28"/>
        </w:rPr>
        <w:t xml:space="preserve"> баз </w:t>
      </w:r>
      <w:proofErr w:type="spellStart"/>
      <w:r w:rsidRPr="00A026D8">
        <w:rPr>
          <w:rFonts w:ascii="Times New Roman" w:hAnsi="Times New Roman" w:cs="Times New Roman"/>
          <w:sz w:val="28"/>
          <w:szCs w:val="28"/>
        </w:rPr>
        <w:t>даних</w:t>
      </w:r>
      <w:proofErr w:type="spellEnd"/>
      <w:r w:rsidRPr="00A026D8">
        <w:rPr>
          <w:rFonts w:ascii="Times New Roman" w:hAnsi="Times New Roman" w:cs="Times New Roman"/>
          <w:sz w:val="28"/>
          <w:szCs w:val="28"/>
        </w:rPr>
        <w:t xml:space="preserve"> і </w:t>
      </w:r>
      <w:proofErr w:type="spellStart"/>
      <w:r w:rsidRPr="00A026D8">
        <w:rPr>
          <w:rFonts w:ascii="Times New Roman" w:hAnsi="Times New Roman" w:cs="Times New Roman"/>
          <w:sz w:val="28"/>
          <w:szCs w:val="28"/>
        </w:rPr>
        <w:t>реєстрів</w:t>
      </w:r>
      <w:proofErr w:type="spellEnd"/>
      <w:r w:rsidRPr="00A026D8">
        <w:rPr>
          <w:rFonts w:ascii="Times New Roman" w:hAnsi="Times New Roman" w:cs="Times New Roman"/>
          <w:sz w:val="28"/>
          <w:szCs w:val="28"/>
        </w:rPr>
        <w:t xml:space="preserve">, держателем </w:t>
      </w:r>
      <w:proofErr w:type="spellStart"/>
      <w:r w:rsidRPr="00A026D8">
        <w:rPr>
          <w:rFonts w:ascii="Times New Roman" w:hAnsi="Times New Roman" w:cs="Times New Roman"/>
          <w:sz w:val="28"/>
          <w:szCs w:val="28"/>
        </w:rPr>
        <w:t>яких</w:t>
      </w:r>
      <w:proofErr w:type="spellEnd"/>
      <w:r w:rsidRPr="00A026D8">
        <w:rPr>
          <w:rFonts w:ascii="Times New Roman" w:hAnsi="Times New Roman" w:cs="Times New Roman"/>
          <w:sz w:val="28"/>
          <w:szCs w:val="28"/>
        </w:rPr>
        <w:t xml:space="preserve"> є </w:t>
      </w:r>
      <w:proofErr w:type="spellStart"/>
      <w:r w:rsidRPr="00A026D8">
        <w:rPr>
          <w:rFonts w:ascii="Times New Roman" w:hAnsi="Times New Roman" w:cs="Times New Roman"/>
          <w:sz w:val="28"/>
          <w:szCs w:val="28"/>
        </w:rPr>
        <w:t>Мін’юст</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зокрема</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електронних</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що</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містять</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інформацію</w:t>
      </w:r>
      <w:proofErr w:type="spellEnd"/>
      <w:r w:rsidRPr="00A026D8">
        <w:rPr>
          <w:rFonts w:ascii="Times New Roman" w:hAnsi="Times New Roman" w:cs="Times New Roman"/>
          <w:sz w:val="28"/>
          <w:szCs w:val="28"/>
        </w:rPr>
        <w:t xml:space="preserve"> про </w:t>
      </w:r>
      <w:proofErr w:type="spellStart"/>
      <w:r w:rsidRPr="00A026D8">
        <w:rPr>
          <w:rFonts w:ascii="Times New Roman" w:hAnsi="Times New Roman" w:cs="Times New Roman"/>
          <w:sz w:val="28"/>
          <w:szCs w:val="28"/>
        </w:rPr>
        <w:t>боржників</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їх</w:t>
      </w:r>
      <w:proofErr w:type="spellEnd"/>
      <w:r w:rsidRPr="00A026D8">
        <w:rPr>
          <w:rFonts w:ascii="Times New Roman" w:hAnsi="Times New Roman" w:cs="Times New Roman"/>
          <w:sz w:val="28"/>
          <w:szCs w:val="28"/>
        </w:rPr>
        <w:t xml:space="preserve"> </w:t>
      </w:r>
      <w:proofErr w:type="spellStart"/>
      <w:r w:rsidRPr="00A026D8">
        <w:rPr>
          <w:rFonts w:ascii="Times New Roman" w:hAnsi="Times New Roman" w:cs="Times New Roman"/>
          <w:sz w:val="28"/>
          <w:szCs w:val="28"/>
        </w:rPr>
        <w:t>майно</w:t>
      </w:r>
      <w:proofErr w:type="spellEnd"/>
      <w:r w:rsidRPr="00A026D8">
        <w:rPr>
          <w:rFonts w:ascii="Times New Roman" w:hAnsi="Times New Roman" w:cs="Times New Roman"/>
          <w:sz w:val="28"/>
          <w:szCs w:val="28"/>
        </w:rPr>
        <w:t xml:space="preserve"> та </w:t>
      </w:r>
      <w:proofErr w:type="spellStart"/>
      <w:r w:rsidRPr="00A026D8">
        <w:rPr>
          <w:rFonts w:ascii="Times New Roman" w:hAnsi="Times New Roman" w:cs="Times New Roman"/>
          <w:sz w:val="28"/>
          <w:szCs w:val="28"/>
        </w:rPr>
        <w:t>кошти</w:t>
      </w:r>
      <w:proofErr w:type="spellEnd"/>
      <w:r w:rsidRPr="00A026D8">
        <w:rPr>
          <w:rFonts w:ascii="Times New Roman" w:hAnsi="Times New Roman" w:cs="Times New Roman"/>
          <w:sz w:val="28"/>
          <w:szCs w:val="28"/>
        </w:rPr>
        <w:t>.</w:t>
      </w:r>
    </w:p>
    <w:p w:rsidR="00CA014A" w:rsidRPr="0006724C" w:rsidRDefault="0006724C" w:rsidP="0006724C">
      <w:pPr>
        <w:pStyle w:val="a8"/>
        <w:ind w:firstLine="709"/>
        <w:jc w:val="both"/>
        <w:rPr>
          <w:rFonts w:ascii="Times New Roman" w:hAnsi="Times New Roman" w:cs="Times New Roman"/>
          <w:bCs/>
          <w:color w:val="222222"/>
          <w:sz w:val="28"/>
          <w:szCs w:val="28"/>
          <w:lang w:val="uk-UA"/>
        </w:rPr>
      </w:pPr>
      <w:r>
        <w:rPr>
          <w:rFonts w:ascii="Times New Roman" w:hAnsi="Times New Roman" w:cs="Times New Roman"/>
          <w:sz w:val="28"/>
          <w:szCs w:val="28"/>
          <w:lang w:val="uk-UA" w:eastAsia="ru-RU"/>
        </w:rPr>
        <w:t xml:space="preserve">Проте, </w:t>
      </w:r>
      <w:r w:rsidRPr="0006724C">
        <w:rPr>
          <w:rFonts w:ascii="Times New Roman" w:hAnsi="Times New Roman" w:cs="Times New Roman"/>
          <w:sz w:val="28"/>
          <w:szCs w:val="28"/>
          <w:lang w:val="uk-UA" w:eastAsia="ru-RU"/>
        </w:rPr>
        <w:t>д</w:t>
      </w:r>
      <w:r w:rsidR="00CA014A" w:rsidRPr="0006724C">
        <w:rPr>
          <w:rFonts w:ascii="Times New Roman" w:hAnsi="Times New Roman" w:cs="Times New Roman"/>
          <w:bCs/>
          <w:color w:val="222222"/>
          <w:sz w:val="28"/>
          <w:szCs w:val="28"/>
        </w:rPr>
        <w:t xml:space="preserve">о Парламенту подано два </w:t>
      </w:r>
      <w:proofErr w:type="spellStart"/>
      <w:r w:rsidR="00CA014A" w:rsidRPr="0006724C">
        <w:rPr>
          <w:rFonts w:ascii="Times New Roman" w:hAnsi="Times New Roman" w:cs="Times New Roman"/>
          <w:bCs/>
          <w:color w:val="222222"/>
          <w:sz w:val="28"/>
          <w:szCs w:val="28"/>
        </w:rPr>
        <w:t>законопроекти</w:t>
      </w:r>
      <w:proofErr w:type="spellEnd"/>
      <w:r w:rsidR="00CA014A" w:rsidRPr="0006724C">
        <w:rPr>
          <w:rFonts w:ascii="Times New Roman" w:hAnsi="Times New Roman" w:cs="Times New Roman"/>
          <w:bCs/>
          <w:color w:val="222222"/>
          <w:sz w:val="28"/>
          <w:szCs w:val="28"/>
        </w:rPr>
        <w:t xml:space="preserve"> «Про </w:t>
      </w:r>
      <w:proofErr w:type="spellStart"/>
      <w:r w:rsidR="00CA014A" w:rsidRPr="0006724C">
        <w:rPr>
          <w:rFonts w:ascii="Times New Roman" w:hAnsi="Times New Roman" w:cs="Times New Roman"/>
          <w:bCs/>
          <w:color w:val="222222"/>
          <w:sz w:val="28"/>
          <w:szCs w:val="28"/>
        </w:rPr>
        <w:t>внесення</w:t>
      </w:r>
      <w:proofErr w:type="spellEnd"/>
      <w:r w:rsidR="00CA014A" w:rsidRPr="0006724C">
        <w:rPr>
          <w:rFonts w:ascii="Times New Roman" w:hAnsi="Times New Roman" w:cs="Times New Roman"/>
          <w:bCs/>
          <w:color w:val="222222"/>
          <w:sz w:val="28"/>
          <w:szCs w:val="28"/>
        </w:rPr>
        <w:t xml:space="preserve"> </w:t>
      </w:r>
      <w:proofErr w:type="spellStart"/>
      <w:r w:rsidR="00CA014A" w:rsidRPr="0006724C">
        <w:rPr>
          <w:rFonts w:ascii="Times New Roman" w:hAnsi="Times New Roman" w:cs="Times New Roman"/>
          <w:bCs/>
          <w:color w:val="222222"/>
          <w:sz w:val="28"/>
          <w:szCs w:val="28"/>
        </w:rPr>
        <w:t>змін</w:t>
      </w:r>
      <w:proofErr w:type="spellEnd"/>
      <w:r w:rsidR="00CA014A" w:rsidRPr="0006724C">
        <w:rPr>
          <w:rFonts w:ascii="Times New Roman" w:hAnsi="Times New Roman" w:cs="Times New Roman"/>
          <w:bCs/>
          <w:color w:val="222222"/>
          <w:sz w:val="28"/>
          <w:szCs w:val="28"/>
        </w:rPr>
        <w:t xml:space="preserve"> до </w:t>
      </w:r>
      <w:proofErr w:type="spellStart"/>
      <w:r w:rsidR="00CA014A" w:rsidRPr="0006724C">
        <w:rPr>
          <w:rFonts w:ascii="Times New Roman" w:hAnsi="Times New Roman" w:cs="Times New Roman"/>
          <w:bCs/>
          <w:color w:val="222222"/>
          <w:sz w:val="28"/>
          <w:szCs w:val="28"/>
        </w:rPr>
        <w:t>Прикінцевих</w:t>
      </w:r>
      <w:proofErr w:type="spellEnd"/>
      <w:r w:rsidR="00CA014A" w:rsidRPr="0006724C">
        <w:rPr>
          <w:rFonts w:ascii="Times New Roman" w:hAnsi="Times New Roman" w:cs="Times New Roman"/>
          <w:bCs/>
          <w:color w:val="222222"/>
          <w:sz w:val="28"/>
          <w:szCs w:val="28"/>
        </w:rPr>
        <w:t xml:space="preserve"> та </w:t>
      </w:r>
      <w:proofErr w:type="spellStart"/>
      <w:r w:rsidR="00CA014A" w:rsidRPr="0006724C">
        <w:rPr>
          <w:rFonts w:ascii="Times New Roman" w:hAnsi="Times New Roman" w:cs="Times New Roman"/>
          <w:bCs/>
          <w:color w:val="222222"/>
          <w:sz w:val="28"/>
          <w:szCs w:val="28"/>
        </w:rPr>
        <w:t>перехідних</w:t>
      </w:r>
      <w:proofErr w:type="spellEnd"/>
      <w:r w:rsidR="00CA014A" w:rsidRPr="0006724C">
        <w:rPr>
          <w:rFonts w:ascii="Times New Roman" w:hAnsi="Times New Roman" w:cs="Times New Roman"/>
          <w:bCs/>
          <w:color w:val="222222"/>
          <w:sz w:val="28"/>
          <w:szCs w:val="28"/>
        </w:rPr>
        <w:t xml:space="preserve"> </w:t>
      </w:r>
      <w:proofErr w:type="spellStart"/>
      <w:r w:rsidR="00CA014A" w:rsidRPr="0006724C">
        <w:rPr>
          <w:rFonts w:ascii="Times New Roman" w:hAnsi="Times New Roman" w:cs="Times New Roman"/>
          <w:bCs/>
          <w:color w:val="222222"/>
          <w:sz w:val="28"/>
          <w:szCs w:val="28"/>
        </w:rPr>
        <w:t>положень</w:t>
      </w:r>
      <w:proofErr w:type="spellEnd"/>
      <w:r w:rsidR="00CA014A" w:rsidRPr="0006724C">
        <w:rPr>
          <w:rFonts w:ascii="Times New Roman" w:hAnsi="Times New Roman" w:cs="Times New Roman"/>
          <w:bCs/>
          <w:color w:val="222222"/>
          <w:sz w:val="28"/>
          <w:szCs w:val="28"/>
        </w:rPr>
        <w:t xml:space="preserve"> Кодексу </w:t>
      </w:r>
      <w:proofErr w:type="spellStart"/>
      <w:r w:rsidR="00CA014A" w:rsidRPr="0006724C">
        <w:rPr>
          <w:rFonts w:ascii="Times New Roman" w:hAnsi="Times New Roman" w:cs="Times New Roman"/>
          <w:bCs/>
          <w:color w:val="222222"/>
          <w:sz w:val="28"/>
          <w:szCs w:val="28"/>
        </w:rPr>
        <w:t>України</w:t>
      </w:r>
      <w:proofErr w:type="spellEnd"/>
      <w:r w:rsidR="00CA014A" w:rsidRPr="0006724C">
        <w:rPr>
          <w:rFonts w:ascii="Times New Roman" w:hAnsi="Times New Roman" w:cs="Times New Roman"/>
          <w:bCs/>
          <w:color w:val="222222"/>
          <w:sz w:val="28"/>
          <w:szCs w:val="28"/>
        </w:rPr>
        <w:t xml:space="preserve"> з процедур </w:t>
      </w:r>
      <w:proofErr w:type="spellStart"/>
      <w:r w:rsidR="00CA014A" w:rsidRPr="0006724C">
        <w:rPr>
          <w:rFonts w:ascii="Times New Roman" w:hAnsi="Times New Roman" w:cs="Times New Roman"/>
          <w:bCs/>
          <w:color w:val="222222"/>
          <w:sz w:val="28"/>
          <w:szCs w:val="28"/>
        </w:rPr>
        <w:t>банкрутства</w:t>
      </w:r>
      <w:proofErr w:type="spellEnd"/>
      <w:r w:rsidR="00CA014A" w:rsidRPr="0006724C">
        <w:rPr>
          <w:rFonts w:ascii="Times New Roman" w:hAnsi="Times New Roman" w:cs="Times New Roman"/>
          <w:bCs/>
          <w:color w:val="222222"/>
          <w:sz w:val="28"/>
          <w:szCs w:val="28"/>
        </w:rPr>
        <w:t>» (</w:t>
      </w:r>
      <w:r w:rsidRPr="0006724C">
        <w:rPr>
          <w:rFonts w:ascii="Times New Roman" w:hAnsi="Times New Roman" w:cs="Times New Roman"/>
          <w:bCs/>
          <w:color w:val="222222"/>
          <w:sz w:val="28"/>
          <w:szCs w:val="28"/>
          <w:lang w:val="uk-UA"/>
        </w:rPr>
        <w:t>№ 2131 та № 2131/1)</w:t>
      </w:r>
      <w:r w:rsidR="00CA014A" w:rsidRPr="0006724C">
        <w:rPr>
          <w:rFonts w:ascii="Times New Roman" w:hAnsi="Times New Roman" w:cs="Times New Roman"/>
          <w:bCs/>
          <w:color w:val="222222"/>
          <w:sz w:val="28"/>
          <w:szCs w:val="28"/>
        </w:rPr>
        <w:t>.</w:t>
      </w:r>
      <w:r w:rsidRPr="0006724C">
        <w:rPr>
          <w:rFonts w:ascii="Times New Roman" w:hAnsi="Times New Roman" w:cs="Times New Roman"/>
          <w:bCs/>
          <w:color w:val="222222"/>
          <w:sz w:val="28"/>
          <w:szCs w:val="28"/>
          <w:lang w:val="uk-UA"/>
        </w:rPr>
        <w:t xml:space="preserve"> </w:t>
      </w:r>
      <w:r w:rsidR="00CA014A" w:rsidRPr="0006724C">
        <w:rPr>
          <w:rFonts w:ascii="Times New Roman" w:hAnsi="Times New Roman" w:cs="Times New Roman"/>
          <w:bCs/>
          <w:color w:val="222222"/>
          <w:sz w:val="28"/>
          <w:szCs w:val="28"/>
          <w:lang w:val="uk-UA"/>
        </w:rPr>
        <w:t>Як зазначається у пояснювальній записці до першого з них (</w:t>
      </w:r>
      <w:r w:rsidR="00CA014A" w:rsidRPr="006B031F">
        <w:rPr>
          <w:rFonts w:ascii="Times New Roman" w:hAnsi="Times New Roman" w:cs="Times New Roman"/>
          <w:bCs/>
          <w:sz w:val="28"/>
          <w:szCs w:val="28"/>
          <w:lang w:val="uk-UA"/>
        </w:rPr>
        <w:t>реєстраційний</w:t>
      </w:r>
      <w:r w:rsidR="006B031F">
        <w:rPr>
          <w:rFonts w:ascii="Times New Roman" w:hAnsi="Times New Roman" w:cs="Times New Roman"/>
          <w:bCs/>
          <w:sz w:val="28"/>
          <w:szCs w:val="28"/>
          <w:lang w:val="uk-UA"/>
        </w:rPr>
        <w:t xml:space="preserve"> </w:t>
      </w:r>
      <w:hyperlink r:id="rId5" w:history="1">
        <w:r w:rsidR="00CA014A" w:rsidRPr="006B031F">
          <w:rPr>
            <w:rStyle w:val="a4"/>
            <w:rFonts w:ascii="Times New Roman" w:hAnsi="Times New Roman" w:cs="Times New Roman"/>
            <w:bCs/>
            <w:color w:val="auto"/>
            <w:sz w:val="28"/>
            <w:szCs w:val="28"/>
            <w:lang w:val="uk-UA"/>
          </w:rPr>
          <w:t>№</w:t>
        </w:r>
        <w:r w:rsidR="006B031F">
          <w:rPr>
            <w:rStyle w:val="a4"/>
            <w:rFonts w:ascii="Times New Roman" w:hAnsi="Times New Roman" w:cs="Times New Roman"/>
            <w:bCs/>
            <w:color w:val="auto"/>
            <w:sz w:val="28"/>
            <w:szCs w:val="28"/>
            <w:lang w:val="uk-UA"/>
          </w:rPr>
          <w:t xml:space="preserve"> </w:t>
        </w:r>
        <w:r w:rsidR="00CA014A" w:rsidRPr="006B031F">
          <w:rPr>
            <w:rStyle w:val="a4"/>
            <w:rFonts w:ascii="Times New Roman" w:hAnsi="Times New Roman" w:cs="Times New Roman"/>
            <w:bCs/>
            <w:color w:val="auto"/>
            <w:sz w:val="28"/>
            <w:szCs w:val="28"/>
            <w:lang w:val="uk-UA"/>
          </w:rPr>
          <w:t>2131</w:t>
        </w:r>
      </w:hyperlink>
      <w:r w:rsidR="00CA014A" w:rsidRPr="006B031F">
        <w:rPr>
          <w:rFonts w:ascii="Times New Roman" w:hAnsi="Times New Roman" w:cs="Times New Roman"/>
          <w:bCs/>
          <w:sz w:val="28"/>
          <w:szCs w:val="28"/>
          <w:lang w:val="uk-UA"/>
        </w:rPr>
        <w:t>),</w:t>
      </w:r>
      <w:r w:rsidR="00CA014A" w:rsidRPr="0006724C">
        <w:rPr>
          <w:rFonts w:ascii="Times New Roman" w:hAnsi="Times New Roman" w:cs="Times New Roman"/>
          <w:bCs/>
          <w:color w:val="222222"/>
          <w:sz w:val="28"/>
          <w:szCs w:val="28"/>
          <w:lang w:val="uk-UA"/>
        </w:rPr>
        <w:t xml:space="preserve"> його головною метою є </w:t>
      </w:r>
      <w:r w:rsidR="00305ADF">
        <w:rPr>
          <w:rFonts w:ascii="Times New Roman" w:hAnsi="Times New Roman" w:cs="Times New Roman"/>
          <w:bCs/>
          <w:color w:val="222222"/>
          <w:sz w:val="28"/>
          <w:szCs w:val="28"/>
          <w:lang w:val="uk-UA"/>
        </w:rPr>
        <w:t xml:space="preserve">перенесення </w:t>
      </w:r>
      <w:r w:rsidR="00CA014A" w:rsidRPr="0006724C">
        <w:rPr>
          <w:rFonts w:ascii="Times New Roman" w:hAnsi="Times New Roman" w:cs="Times New Roman"/>
          <w:bCs/>
          <w:color w:val="222222"/>
          <w:sz w:val="28"/>
          <w:szCs w:val="28"/>
          <w:lang w:val="uk-UA"/>
        </w:rPr>
        <w:t xml:space="preserve">терміну </w:t>
      </w:r>
      <w:r w:rsidR="00305ADF">
        <w:rPr>
          <w:rFonts w:ascii="Times New Roman" w:hAnsi="Times New Roman" w:cs="Times New Roman"/>
          <w:bCs/>
          <w:color w:val="222222"/>
          <w:sz w:val="28"/>
          <w:szCs w:val="28"/>
          <w:lang w:val="uk-UA"/>
        </w:rPr>
        <w:t xml:space="preserve">введення в дію </w:t>
      </w:r>
      <w:r w:rsidR="00FC472F" w:rsidRPr="0006724C">
        <w:rPr>
          <w:rFonts w:ascii="Times New Roman" w:hAnsi="Times New Roman" w:cs="Times New Roman"/>
          <w:bCs/>
          <w:color w:val="222222"/>
          <w:sz w:val="28"/>
          <w:szCs w:val="28"/>
          <w:lang w:val="uk-UA"/>
        </w:rPr>
        <w:t xml:space="preserve">Кодексу України з процедур банкрутства </w:t>
      </w:r>
      <w:r w:rsidR="00CA014A" w:rsidRPr="0006724C">
        <w:rPr>
          <w:rFonts w:ascii="Times New Roman" w:hAnsi="Times New Roman" w:cs="Times New Roman"/>
          <w:bCs/>
          <w:color w:val="222222"/>
          <w:sz w:val="28"/>
          <w:szCs w:val="28"/>
          <w:lang w:val="uk-UA"/>
        </w:rPr>
        <w:t>задля детального перегляду</w:t>
      </w:r>
      <w:r w:rsidR="00FC472F">
        <w:rPr>
          <w:rFonts w:ascii="Times New Roman" w:hAnsi="Times New Roman" w:cs="Times New Roman"/>
          <w:bCs/>
          <w:color w:val="222222"/>
          <w:sz w:val="28"/>
          <w:szCs w:val="28"/>
          <w:lang w:val="uk-UA"/>
        </w:rPr>
        <w:t xml:space="preserve"> його</w:t>
      </w:r>
      <w:r w:rsidR="00CA014A" w:rsidRPr="0006724C">
        <w:rPr>
          <w:rFonts w:ascii="Times New Roman" w:hAnsi="Times New Roman" w:cs="Times New Roman"/>
          <w:bCs/>
          <w:color w:val="222222"/>
          <w:sz w:val="28"/>
          <w:szCs w:val="28"/>
          <w:lang w:val="uk-UA"/>
        </w:rPr>
        <w:t xml:space="preserve">, удосконалення та доопрацювання у відповідності та з урахуванням зауважень, коментарів та пропозицій Головного науково-експертного управління Апарату Верховної Ради України задля недопущення порушення норм Конституції та законів України, а також позицій Конституційного Суду України задля запобігання </w:t>
      </w:r>
      <w:r w:rsidR="00CA014A" w:rsidRPr="0006724C">
        <w:rPr>
          <w:rFonts w:ascii="Times New Roman" w:hAnsi="Times New Roman" w:cs="Times New Roman"/>
          <w:bCs/>
          <w:color w:val="222222"/>
          <w:sz w:val="28"/>
          <w:szCs w:val="28"/>
          <w:lang w:val="uk-UA"/>
        </w:rPr>
        <w:lastRenderedPageBreak/>
        <w:t>будь-якому порушенню або ж обмеженню конституційних прав та свобод громадян, у тому числі боржників та фізичних осіб, визнаних банкр</w:t>
      </w:r>
      <w:r w:rsidR="00957F6D">
        <w:rPr>
          <w:rFonts w:ascii="Times New Roman" w:hAnsi="Times New Roman" w:cs="Times New Roman"/>
          <w:bCs/>
          <w:color w:val="222222"/>
          <w:sz w:val="28"/>
          <w:szCs w:val="28"/>
          <w:lang w:val="uk-UA"/>
        </w:rPr>
        <w:t>у</w:t>
      </w:r>
      <w:r w:rsidR="00CA014A" w:rsidRPr="0006724C">
        <w:rPr>
          <w:rFonts w:ascii="Times New Roman" w:hAnsi="Times New Roman" w:cs="Times New Roman"/>
          <w:bCs/>
          <w:color w:val="222222"/>
          <w:sz w:val="28"/>
          <w:szCs w:val="28"/>
          <w:lang w:val="uk-UA"/>
        </w:rPr>
        <w:t>тами.</w:t>
      </w:r>
    </w:p>
    <w:p w:rsidR="000E5EDA" w:rsidRDefault="006B031F" w:rsidP="00A026D8">
      <w:pPr>
        <w:pStyle w:val="a8"/>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Разом з цим, </w:t>
      </w:r>
      <w:proofErr w:type="spellStart"/>
      <w:r>
        <w:rPr>
          <w:rFonts w:ascii="Times New Roman" w:hAnsi="Times New Roman" w:cs="Times New Roman"/>
          <w:sz w:val="28"/>
          <w:szCs w:val="28"/>
          <w:lang w:val="uk-UA" w:eastAsia="ru-RU"/>
        </w:rPr>
        <w:t>н</w:t>
      </w:r>
      <w:r w:rsidR="000E5EDA">
        <w:rPr>
          <w:rFonts w:ascii="Times New Roman" w:hAnsi="Times New Roman" w:cs="Times New Roman"/>
          <w:sz w:val="28"/>
          <w:szCs w:val="28"/>
          <w:lang w:val="uk-UA" w:eastAsia="ru-RU"/>
        </w:rPr>
        <w:t>акзом</w:t>
      </w:r>
      <w:proofErr w:type="spellEnd"/>
      <w:r w:rsidR="000E5EDA">
        <w:rPr>
          <w:rFonts w:ascii="Times New Roman" w:hAnsi="Times New Roman" w:cs="Times New Roman"/>
          <w:sz w:val="28"/>
          <w:szCs w:val="28"/>
          <w:lang w:val="uk-UA" w:eastAsia="ru-RU"/>
        </w:rPr>
        <w:t xml:space="preserve"> Міністра юстиції України від 23.09.2019 № 3550/7 утворена робоча група </w:t>
      </w:r>
      <w:r w:rsidR="00037E05">
        <w:rPr>
          <w:rFonts w:ascii="Times New Roman" w:hAnsi="Times New Roman" w:cs="Times New Roman"/>
          <w:sz w:val="28"/>
          <w:szCs w:val="28"/>
          <w:lang w:val="uk-UA" w:eastAsia="ru-RU"/>
        </w:rPr>
        <w:t xml:space="preserve">при Міністерстві юстиції України </w:t>
      </w:r>
      <w:r w:rsidR="000E5EDA">
        <w:rPr>
          <w:rFonts w:ascii="Times New Roman" w:hAnsi="Times New Roman" w:cs="Times New Roman"/>
          <w:sz w:val="28"/>
          <w:szCs w:val="28"/>
          <w:lang w:val="uk-UA" w:eastAsia="ru-RU"/>
        </w:rPr>
        <w:t xml:space="preserve">з питань удосконалення </w:t>
      </w:r>
      <w:r w:rsidR="00957F6D">
        <w:rPr>
          <w:rFonts w:ascii="Times New Roman" w:hAnsi="Times New Roman" w:cs="Times New Roman"/>
          <w:sz w:val="28"/>
          <w:szCs w:val="28"/>
          <w:lang w:val="uk-UA" w:eastAsia="ru-RU"/>
        </w:rPr>
        <w:t xml:space="preserve">законодавства у </w:t>
      </w:r>
      <w:r w:rsidR="000E5EDA">
        <w:rPr>
          <w:rFonts w:ascii="Times New Roman" w:hAnsi="Times New Roman" w:cs="Times New Roman"/>
          <w:sz w:val="28"/>
          <w:szCs w:val="28"/>
          <w:lang w:val="uk-UA" w:eastAsia="ru-RU"/>
        </w:rPr>
        <w:t>сфері банкрутства.</w:t>
      </w:r>
    </w:p>
    <w:p w:rsidR="00CA3C62" w:rsidRDefault="00CA3C62" w:rsidP="00A026D8">
      <w:pPr>
        <w:pStyle w:val="a8"/>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Основними завданнями робочої групи є здійснення аналізу положень Кодексу </w:t>
      </w:r>
      <w:r w:rsidR="00B50C46">
        <w:rPr>
          <w:rFonts w:ascii="Times New Roman" w:hAnsi="Times New Roman" w:cs="Times New Roman"/>
          <w:sz w:val="28"/>
          <w:szCs w:val="28"/>
          <w:lang w:val="uk-UA" w:eastAsia="ru-RU"/>
        </w:rPr>
        <w:t>України з процедур банкрутства та інших законодавчих актів України на предмет виявлення норм, які потребують удосконалення</w:t>
      </w:r>
      <w:r w:rsidR="00015217">
        <w:rPr>
          <w:rFonts w:ascii="Times New Roman" w:hAnsi="Times New Roman" w:cs="Times New Roman"/>
          <w:sz w:val="28"/>
          <w:szCs w:val="28"/>
          <w:lang w:val="uk-UA" w:eastAsia="ru-RU"/>
        </w:rPr>
        <w:t xml:space="preserve">, та розробка пропозицій щодо внесення змін до інших законодавчих актів </w:t>
      </w:r>
      <w:proofErr w:type="spellStart"/>
      <w:r w:rsidR="00015217">
        <w:rPr>
          <w:rFonts w:ascii="Times New Roman" w:hAnsi="Times New Roman" w:cs="Times New Roman"/>
          <w:sz w:val="28"/>
          <w:szCs w:val="28"/>
          <w:lang w:val="uk-UA" w:eastAsia="ru-RU"/>
        </w:rPr>
        <w:t>Україниз</w:t>
      </w:r>
      <w:proofErr w:type="spellEnd"/>
      <w:r w:rsidR="00015217">
        <w:rPr>
          <w:rFonts w:ascii="Times New Roman" w:hAnsi="Times New Roman" w:cs="Times New Roman"/>
          <w:sz w:val="28"/>
          <w:szCs w:val="28"/>
          <w:lang w:val="uk-UA" w:eastAsia="ru-RU"/>
        </w:rPr>
        <w:t xml:space="preserve"> питань, пов’язаних із запровадженням Кодексу України з процедур банкрутства.</w:t>
      </w:r>
    </w:p>
    <w:p w:rsidR="00DF1426" w:rsidRDefault="00015217" w:rsidP="000D1F26">
      <w:pPr>
        <w:pStyle w:val="a8"/>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w:t>
      </w:r>
      <w:r w:rsidR="00CA3C62">
        <w:rPr>
          <w:rFonts w:ascii="Times New Roman" w:hAnsi="Times New Roman" w:cs="Times New Roman"/>
          <w:sz w:val="28"/>
          <w:szCs w:val="28"/>
          <w:lang w:val="uk-UA" w:eastAsia="ru-RU"/>
        </w:rPr>
        <w:t>ажливими та терміновими задачами, постав</w:t>
      </w:r>
      <w:r w:rsidR="00957F6D">
        <w:rPr>
          <w:rFonts w:ascii="Times New Roman" w:hAnsi="Times New Roman" w:cs="Times New Roman"/>
          <w:sz w:val="28"/>
          <w:szCs w:val="28"/>
          <w:lang w:val="uk-UA" w:eastAsia="ru-RU"/>
        </w:rPr>
        <w:t>ле</w:t>
      </w:r>
      <w:r w:rsidR="00CA3C62">
        <w:rPr>
          <w:rFonts w:ascii="Times New Roman" w:hAnsi="Times New Roman" w:cs="Times New Roman"/>
          <w:sz w:val="28"/>
          <w:szCs w:val="28"/>
          <w:lang w:val="uk-UA" w:eastAsia="ru-RU"/>
        </w:rPr>
        <w:t>ними</w:t>
      </w:r>
      <w:r w:rsidR="00957F6D">
        <w:rPr>
          <w:rFonts w:ascii="Times New Roman" w:hAnsi="Times New Roman" w:cs="Times New Roman"/>
          <w:sz w:val="28"/>
          <w:szCs w:val="28"/>
          <w:lang w:val="uk-UA" w:eastAsia="ru-RU"/>
        </w:rPr>
        <w:t xml:space="preserve"> перед професійною спільно</w:t>
      </w:r>
      <w:r w:rsidR="00CA3C62">
        <w:rPr>
          <w:rFonts w:ascii="Times New Roman" w:hAnsi="Times New Roman" w:cs="Times New Roman"/>
          <w:sz w:val="28"/>
          <w:szCs w:val="28"/>
          <w:lang w:val="uk-UA" w:eastAsia="ru-RU"/>
        </w:rPr>
        <w:t>тою є, зокрема:</w:t>
      </w:r>
      <w:r w:rsidR="00446CE5">
        <w:rPr>
          <w:rFonts w:ascii="Times New Roman" w:hAnsi="Times New Roman" w:cs="Times New Roman"/>
          <w:sz w:val="28"/>
          <w:szCs w:val="28"/>
          <w:lang w:val="uk-UA" w:eastAsia="ru-RU"/>
        </w:rPr>
        <w:t xml:space="preserve"> </w:t>
      </w:r>
      <w:r w:rsidR="000D1F26">
        <w:rPr>
          <w:rFonts w:ascii="Times New Roman" w:hAnsi="Times New Roman" w:cs="Times New Roman"/>
          <w:sz w:val="28"/>
          <w:szCs w:val="28"/>
          <w:lang w:val="uk-UA" w:eastAsia="ru-RU"/>
        </w:rPr>
        <w:t>удосконалення процесуальних питань;</w:t>
      </w:r>
      <w:r w:rsidR="00446CE5">
        <w:rPr>
          <w:rFonts w:ascii="Times New Roman" w:hAnsi="Times New Roman" w:cs="Times New Roman"/>
          <w:sz w:val="28"/>
          <w:szCs w:val="28"/>
          <w:lang w:val="uk-UA" w:eastAsia="ru-RU"/>
        </w:rPr>
        <w:t xml:space="preserve"> </w:t>
      </w:r>
      <w:r w:rsidR="000D1F26">
        <w:rPr>
          <w:rFonts w:ascii="Times New Roman" w:hAnsi="Times New Roman" w:cs="Times New Roman"/>
          <w:sz w:val="28"/>
          <w:szCs w:val="28"/>
          <w:lang w:val="uk-UA" w:eastAsia="ru-RU"/>
        </w:rPr>
        <w:t>удосконалення окремих положень щодо прав та обов’язків арбітражних керуючих</w:t>
      </w:r>
      <w:r w:rsidR="00957F6D">
        <w:rPr>
          <w:rFonts w:ascii="Times New Roman" w:hAnsi="Times New Roman" w:cs="Times New Roman"/>
          <w:sz w:val="28"/>
          <w:szCs w:val="28"/>
          <w:lang w:val="uk-UA" w:eastAsia="ru-RU"/>
        </w:rPr>
        <w:t>;</w:t>
      </w:r>
      <w:r w:rsidR="000D1F26">
        <w:rPr>
          <w:rFonts w:ascii="Times New Roman" w:hAnsi="Times New Roman" w:cs="Times New Roman"/>
          <w:sz w:val="28"/>
          <w:szCs w:val="28"/>
          <w:lang w:val="uk-UA" w:eastAsia="ru-RU"/>
        </w:rPr>
        <w:t xml:space="preserve"> захисту прав арбітражних керуючих</w:t>
      </w:r>
      <w:r w:rsidR="0040101A">
        <w:rPr>
          <w:rFonts w:ascii="Times New Roman" w:hAnsi="Times New Roman" w:cs="Times New Roman"/>
          <w:sz w:val="28"/>
          <w:szCs w:val="28"/>
          <w:lang w:val="uk-UA" w:eastAsia="ru-RU"/>
        </w:rPr>
        <w:t xml:space="preserve">, розширення повноважень </w:t>
      </w:r>
      <w:proofErr w:type="spellStart"/>
      <w:r w:rsidR="0040101A">
        <w:rPr>
          <w:rFonts w:ascii="Times New Roman" w:hAnsi="Times New Roman" w:cs="Times New Roman"/>
          <w:sz w:val="28"/>
          <w:szCs w:val="28"/>
          <w:lang w:val="uk-UA" w:eastAsia="ru-RU"/>
        </w:rPr>
        <w:t>саморегулі</w:t>
      </w:r>
      <w:r w:rsidR="00957F6D">
        <w:rPr>
          <w:rFonts w:ascii="Times New Roman" w:hAnsi="Times New Roman" w:cs="Times New Roman"/>
          <w:sz w:val="28"/>
          <w:szCs w:val="28"/>
          <w:lang w:val="uk-UA" w:eastAsia="ru-RU"/>
        </w:rPr>
        <w:t>в</w:t>
      </w:r>
      <w:r w:rsidR="0040101A">
        <w:rPr>
          <w:rFonts w:ascii="Times New Roman" w:hAnsi="Times New Roman" w:cs="Times New Roman"/>
          <w:sz w:val="28"/>
          <w:szCs w:val="28"/>
          <w:lang w:val="uk-UA" w:eastAsia="ru-RU"/>
        </w:rPr>
        <w:t>ної</w:t>
      </w:r>
      <w:proofErr w:type="spellEnd"/>
      <w:r w:rsidR="0040101A">
        <w:rPr>
          <w:rFonts w:ascii="Times New Roman" w:hAnsi="Times New Roman" w:cs="Times New Roman"/>
          <w:sz w:val="28"/>
          <w:szCs w:val="28"/>
          <w:lang w:val="uk-UA" w:eastAsia="ru-RU"/>
        </w:rPr>
        <w:t xml:space="preserve"> організації арбітражних керуючих</w:t>
      </w:r>
      <w:r w:rsidR="003A05A8">
        <w:rPr>
          <w:rFonts w:ascii="Times New Roman" w:hAnsi="Times New Roman" w:cs="Times New Roman"/>
          <w:sz w:val="28"/>
          <w:szCs w:val="28"/>
          <w:lang w:val="uk-UA" w:eastAsia="ru-RU"/>
        </w:rPr>
        <w:t>;</w:t>
      </w:r>
      <w:r w:rsidR="00446CE5">
        <w:rPr>
          <w:rFonts w:ascii="Times New Roman" w:hAnsi="Times New Roman" w:cs="Times New Roman"/>
          <w:sz w:val="28"/>
          <w:szCs w:val="28"/>
          <w:lang w:val="uk-UA" w:eastAsia="ru-RU"/>
        </w:rPr>
        <w:t xml:space="preserve"> </w:t>
      </w:r>
      <w:r w:rsidR="003A05A8">
        <w:rPr>
          <w:rFonts w:ascii="Times New Roman" w:hAnsi="Times New Roman" w:cs="Times New Roman"/>
          <w:sz w:val="28"/>
          <w:szCs w:val="28"/>
          <w:lang w:val="uk-UA" w:eastAsia="ru-RU"/>
        </w:rPr>
        <w:t>удосконалення положень, щодо Кодексу України з</w:t>
      </w:r>
      <w:r w:rsidR="00037E05">
        <w:rPr>
          <w:rFonts w:ascii="Times New Roman" w:hAnsi="Times New Roman" w:cs="Times New Roman"/>
          <w:sz w:val="28"/>
          <w:szCs w:val="28"/>
          <w:lang w:val="uk-UA" w:eastAsia="ru-RU"/>
        </w:rPr>
        <w:t xml:space="preserve"> питань банкрутства щодо захисту інтересів кредиторів;</w:t>
      </w:r>
      <w:r w:rsidR="00446CE5">
        <w:rPr>
          <w:rFonts w:ascii="Times New Roman" w:hAnsi="Times New Roman" w:cs="Times New Roman"/>
          <w:sz w:val="28"/>
          <w:szCs w:val="28"/>
          <w:lang w:val="uk-UA" w:eastAsia="ru-RU"/>
        </w:rPr>
        <w:t xml:space="preserve"> </w:t>
      </w:r>
      <w:r w:rsidR="00037E05">
        <w:rPr>
          <w:rFonts w:ascii="Times New Roman" w:hAnsi="Times New Roman" w:cs="Times New Roman"/>
          <w:sz w:val="28"/>
          <w:szCs w:val="28"/>
          <w:lang w:val="uk-UA" w:eastAsia="ru-RU"/>
        </w:rPr>
        <w:t>повернення процедури мирової угоди в Кодекс України з процедур банкрутства;</w:t>
      </w:r>
      <w:r w:rsidR="00446CE5">
        <w:rPr>
          <w:rFonts w:ascii="Times New Roman" w:hAnsi="Times New Roman" w:cs="Times New Roman"/>
          <w:sz w:val="28"/>
          <w:szCs w:val="28"/>
          <w:lang w:val="uk-UA" w:eastAsia="ru-RU"/>
        </w:rPr>
        <w:t xml:space="preserve"> </w:t>
      </w:r>
      <w:r w:rsidR="00037E05">
        <w:rPr>
          <w:rFonts w:ascii="Times New Roman" w:hAnsi="Times New Roman" w:cs="Times New Roman"/>
          <w:sz w:val="28"/>
          <w:szCs w:val="28"/>
          <w:lang w:val="uk-UA" w:eastAsia="ru-RU"/>
        </w:rPr>
        <w:t>субсидіарна відповідальність; удосконалення процедури банкрутства фізичних осіб.</w:t>
      </w:r>
    </w:p>
    <w:p w:rsidR="003A05A8" w:rsidRPr="002A5B00" w:rsidRDefault="002D1AED" w:rsidP="000D1F26">
      <w:pPr>
        <w:pStyle w:val="a8"/>
        <w:ind w:firstLine="709"/>
        <w:jc w:val="both"/>
        <w:rPr>
          <w:rStyle w:val="a9"/>
          <w:rFonts w:ascii="Times New Roman" w:hAnsi="Times New Roman" w:cs="Times New Roman"/>
          <w:color w:val="000000"/>
          <w:sz w:val="28"/>
          <w:szCs w:val="28"/>
          <w:shd w:val="clear" w:color="auto" w:fill="FFFFFF"/>
          <w:lang w:val="uk-UA"/>
        </w:rPr>
      </w:pPr>
      <w:r w:rsidRPr="002A5B00">
        <w:rPr>
          <w:rStyle w:val="a9"/>
          <w:rFonts w:ascii="Times New Roman" w:hAnsi="Times New Roman" w:cs="Times New Roman"/>
          <w:b w:val="0"/>
          <w:color w:val="000000"/>
          <w:sz w:val="28"/>
          <w:szCs w:val="28"/>
          <w:shd w:val="clear" w:color="auto" w:fill="FFFFFF"/>
          <w:lang w:val="uk-UA"/>
        </w:rPr>
        <w:t>З введенням в дію Кодексу України з процедур банкрутства має відбутися</w:t>
      </w:r>
      <w:r w:rsidRPr="002A5B00">
        <w:rPr>
          <w:rStyle w:val="a9"/>
          <w:rFonts w:ascii="Times New Roman" w:hAnsi="Times New Roman" w:cs="Times New Roman"/>
          <w:color w:val="000000"/>
          <w:sz w:val="28"/>
          <w:szCs w:val="28"/>
          <w:shd w:val="clear" w:color="auto" w:fill="FFFFFF"/>
          <w:lang w:val="uk-UA"/>
        </w:rPr>
        <w:t xml:space="preserve"> </w:t>
      </w:r>
      <w:r w:rsidR="009E478A" w:rsidRPr="002A5B00">
        <w:rPr>
          <w:rStyle w:val="a9"/>
          <w:rFonts w:ascii="Times New Roman" w:hAnsi="Times New Roman" w:cs="Times New Roman"/>
          <w:b w:val="0"/>
          <w:color w:val="000000"/>
          <w:sz w:val="28"/>
          <w:szCs w:val="28"/>
          <w:shd w:val="clear" w:color="auto" w:fill="FFFFFF"/>
          <w:lang w:val="uk-UA"/>
        </w:rPr>
        <w:t xml:space="preserve">підвищення ефективності відновлення платоспроможності </w:t>
      </w:r>
      <w:r w:rsidR="002A5B00" w:rsidRPr="002A5B00">
        <w:rPr>
          <w:rStyle w:val="a9"/>
          <w:rFonts w:ascii="Times New Roman" w:hAnsi="Times New Roman" w:cs="Times New Roman"/>
          <w:b w:val="0"/>
          <w:color w:val="000000"/>
          <w:sz w:val="28"/>
          <w:szCs w:val="28"/>
          <w:shd w:val="clear" w:color="auto" w:fill="FFFFFF"/>
          <w:lang w:val="uk-UA"/>
        </w:rPr>
        <w:t>боржників,</w:t>
      </w:r>
      <w:r w:rsidR="002A5B00" w:rsidRPr="002A5B00">
        <w:rPr>
          <w:rStyle w:val="a9"/>
          <w:rFonts w:ascii="Times New Roman" w:hAnsi="Times New Roman" w:cs="Times New Roman"/>
          <w:color w:val="000000"/>
          <w:sz w:val="28"/>
          <w:szCs w:val="28"/>
          <w:shd w:val="clear" w:color="auto" w:fill="FFFFFF"/>
          <w:lang w:val="uk-UA"/>
        </w:rPr>
        <w:t xml:space="preserve"> </w:t>
      </w:r>
      <w:r w:rsidRPr="002A5B00">
        <w:rPr>
          <w:rFonts w:ascii="Times New Roman" w:hAnsi="Times New Roman" w:cs="Times New Roman"/>
          <w:color w:val="000000"/>
          <w:sz w:val="28"/>
          <w:szCs w:val="28"/>
          <w:shd w:val="clear" w:color="auto" w:fill="FFFFFF"/>
          <w:lang w:val="uk-UA"/>
        </w:rPr>
        <w:t>підвищення ефективності розрахунків боржників з кредиторами</w:t>
      </w:r>
      <w:r w:rsidR="00984324" w:rsidRPr="002A5B00">
        <w:rPr>
          <w:rFonts w:ascii="Times New Roman" w:hAnsi="Times New Roman" w:cs="Times New Roman"/>
          <w:color w:val="000000"/>
          <w:sz w:val="28"/>
          <w:szCs w:val="28"/>
          <w:shd w:val="clear" w:color="auto" w:fill="FFFFFF"/>
          <w:lang w:val="uk-UA"/>
        </w:rPr>
        <w:t>,</w:t>
      </w:r>
      <w:r w:rsidRPr="002A5B00">
        <w:rPr>
          <w:rFonts w:ascii="Times New Roman" w:hAnsi="Times New Roman" w:cs="Times New Roman"/>
          <w:color w:val="000000"/>
          <w:sz w:val="28"/>
          <w:szCs w:val="28"/>
          <w:shd w:val="clear" w:color="auto" w:fill="FFFFFF"/>
          <w:lang w:val="uk-UA"/>
        </w:rPr>
        <w:t xml:space="preserve"> скорочення тривалості судових процедур банкрутства</w:t>
      </w:r>
      <w:r w:rsidR="009E478A" w:rsidRPr="002A5B00">
        <w:rPr>
          <w:rFonts w:ascii="Times New Roman" w:hAnsi="Times New Roman" w:cs="Times New Roman"/>
          <w:color w:val="000000"/>
          <w:sz w:val="28"/>
          <w:szCs w:val="28"/>
          <w:shd w:val="clear" w:color="auto" w:fill="FFFFFF"/>
          <w:lang w:val="uk-UA"/>
        </w:rPr>
        <w:t>,</w:t>
      </w:r>
      <w:r w:rsidRPr="002A5B00">
        <w:rPr>
          <w:rFonts w:ascii="Times New Roman" w:hAnsi="Times New Roman" w:cs="Times New Roman"/>
          <w:color w:val="000000"/>
          <w:sz w:val="28"/>
          <w:szCs w:val="28"/>
          <w:shd w:val="clear" w:color="auto" w:fill="FFFFFF"/>
          <w:lang w:val="uk-UA"/>
        </w:rPr>
        <w:t xml:space="preserve"> посилення правового статусу кредиторів, в тому числі забезпечених</w:t>
      </w:r>
      <w:r w:rsidR="009E478A" w:rsidRPr="002A5B00">
        <w:rPr>
          <w:rFonts w:ascii="Times New Roman" w:hAnsi="Times New Roman" w:cs="Times New Roman"/>
          <w:color w:val="000000"/>
          <w:sz w:val="28"/>
          <w:szCs w:val="28"/>
          <w:shd w:val="clear" w:color="auto" w:fill="FFFFFF"/>
          <w:lang w:val="uk-UA"/>
        </w:rPr>
        <w:t>,</w:t>
      </w:r>
      <w:r w:rsidRPr="002A5B00">
        <w:rPr>
          <w:rFonts w:ascii="Times New Roman" w:hAnsi="Times New Roman" w:cs="Times New Roman"/>
          <w:color w:val="000000"/>
          <w:sz w:val="28"/>
          <w:szCs w:val="28"/>
          <w:shd w:val="clear" w:color="auto" w:fill="FFFFFF"/>
          <w:lang w:val="uk-UA"/>
        </w:rPr>
        <w:t xml:space="preserve"> створення для добросовісних громадян правового механізму позбавлення від боргових зобов’язань; зміна порядку продажу активів боржника з метою ефективності та прозорості.</w:t>
      </w:r>
    </w:p>
    <w:p w:rsidR="002D1AED" w:rsidRDefault="002D1AED" w:rsidP="000D1F26">
      <w:pPr>
        <w:pStyle w:val="a8"/>
        <w:ind w:firstLine="709"/>
        <w:jc w:val="both"/>
        <w:rPr>
          <w:rFonts w:ascii="Times New Roman" w:eastAsia="Times New Roman" w:hAnsi="Times New Roman" w:cs="Times New Roman"/>
          <w:b/>
          <w:color w:val="000000"/>
          <w:sz w:val="24"/>
          <w:szCs w:val="24"/>
          <w:lang w:val="uk-UA" w:eastAsia="ru-RU"/>
        </w:rPr>
      </w:pPr>
    </w:p>
    <w:p w:rsidR="00F22DB0" w:rsidRDefault="00F22DB0" w:rsidP="000D1F26">
      <w:pPr>
        <w:pStyle w:val="a8"/>
        <w:ind w:firstLine="709"/>
        <w:jc w:val="both"/>
        <w:rPr>
          <w:rFonts w:ascii="Times New Roman" w:eastAsia="Times New Roman" w:hAnsi="Times New Roman" w:cs="Times New Roman"/>
          <w:b/>
          <w:color w:val="000000"/>
          <w:sz w:val="24"/>
          <w:szCs w:val="24"/>
          <w:lang w:val="uk-UA" w:eastAsia="ru-RU"/>
        </w:rPr>
      </w:pPr>
    </w:p>
    <w:p w:rsidR="00F22DB0" w:rsidRDefault="00F22DB0" w:rsidP="000D1F26">
      <w:pPr>
        <w:pStyle w:val="a8"/>
        <w:ind w:firstLine="709"/>
        <w:jc w:val="both"/>
        <w:rPr>
          <w:rFonts w:ascii="Times New Roman" w:eastAsia="Times New Roman" w:hAnsi="Times New Roman" w:cs="Times New Roman"/>
          <w:b/>
          <w:color w:val="000000"/>
          <w:sz w:val="24"/>
          <w:szCs w:val="24"/>
          <w:lang w:val="uk-UA" w:eastAsia="ru-RU"/>
        </w:rPr>
      </w:pPr>
    </w:p>
    <w:p w:rsidR="00F22DB0" w:rsidRDefault="00F22DB0" w:rsidP="000D1F26">
      <w:pPr>
        <w:pStyle w:val="a8"/>
        <w:ind w:firstLine="709"/>
        <w:jc w:val="both"/>
        <w:rPr>
          <w:rFonts w:ascii="Times New Roman" w:eastAsia="Times New Roman" w:hAnsi="Times New Roman" w:cs="Times New Roman"/>
          <w:b/>
          <w:color w:val="000000"/>
          <w:sz w:val="24"/>
          <w:szCs w:val="24"/>
          <w:lang w:val="uk-UA" w:eastAsia="ru-RU"/>
        </w:rPr>
      </w:pPr>
    </w:p>
    <w:p w:rsidR="00F22DB0" w:rsidRDefault="00F22DB0" w:rsidP="000D1F26">
      <w:pPr>
        <w:pStyle w:val="a8"/>
        <w:ind w:firstLine="709"/>
        <w:jc w:val="both"/>
        <w:rPr>
          <w:rFonts w:ascii="Times New Roman" w:eastAsia="Times New Roman" w:hAnsi="Times New Roman" w:cs="Times New Roman"/>
          <w:b/>
          <w:color w:val="000000"/>
          <w:sz w:val="24"/>
          <w:szCs w:val="24"/>
          <w:lang w:val="uk-UA" w:eastAsia="ru-RU"/>
        </w:rPr>
      </w:pPr>
    </w:p>
    <w:p w:rsidR="00F22DB0" w:rsidRPr="00F22DB0" w:rsidRDefault="00F22DB0" w:rsidP="00F22DB0">
      <w:pPr>
        <w:pStyle w:val="a8"/>
        <w:ind w:left="4536"/>
        <w:jc w:val="both"/>
        <w:rPr>
          <w:rFonts w:ascii="Times New Roman" w:hAnsi="Times New Roman" w:cs="Times New Roman"/>
          <w:sz w:val="28"/>
          <w:szCs w:val="28"/>
          <w:lang w:val="uk-UA" w:eastAsia="ru-RU"/>
        </w:rPr>
      </w:pPr>
      <w:r w:rsidRPr="00F22DB0">
        <w:rPr>
          <w:rFonts w:ascii="Times New Roman" w:hAnsi="Times New Roman" w:cs="Times New Roman"/>
          <w:sz w:val="28"/>
          <w:szCs w:val="28"/>
          <w:lang w:val="uk-UA" w:eastAsia="ru-RU"/>
        </w:rPr>
        <w:t>Статтю підготував:</w:t>
      </w:r>
    </w:p>
    <w:p w:rsidR="00F22DB0" w:rsidRPr="00F22DB0" w:rsidRDefault="00F22DB0" w:rsidP="00F22DB0">
      <w:pPr>
        <w:pStyle w:val="a8"/>
        <w:ind w:left="4536"/>
        <w:jc w:val="both"/>
        <w:rPr>
          <w:rFonts w:ascii="Times New Roman" w:hAnsi="Times New Roman" w:cs="Times New Roman"/>
          <w:sz w:val="28"/>
          <w:szCs w:val="28"/>
          <w:lang w:val="uk-UA" w:eastAsia="ru-RU"/>
        </w:rPr>
      </w:pPr>
      <w:r w:rsidRPr="00F22DB0">
        <w:rPr>
          <w:rFonts w:ascii="Times New Roman" w:hAnsi="Times New Roman" w:cs="Times New Roman"/>
          <w:sz w:val="28"/>
          <w:szCs w:val="28"/>
          <w:lang w:val="uk-UA" w:eastAsia="ru-RU"/>
        </w:rPr>
        <w:t xml:space="preserve">головний спеціаліст відділу з питань банкрутства Головного територіального управління юстиції у місті Києві </w:t>
      </w:r>
    </w:p>
    <w:p w:rsidR="00F22DB0" w:rsidRPr="00F22DB0" w:rsidRDefault="00F22DB0" w:rsidP="00F22DB0">
      <w:pPr>
        <w:pStyle w:val="a8"/>
        <w:ind w:left="4536"/>
        <w:jc w:val="both"/>
        <w:rPr>
          <w:rFonts w:ascii="Times New Roman" w:hAnsi="Times New Roman" w:cs="Times New Roman"/>
          <w:sz w:val="28"/>
          <w:szCs w:val="28"/>
          <w:lang w:val="uk-UA" w:eastAsia="ru-RU"/>
        </w:rPr>
      </w:pPr>
      <w:proofErr w:type="spellStart"/>
      <w:r w:rsidRPr="00F22DB0">
        <w:rPr>
          <w:rFonts w:ascii="Times New Roman" w:hAnsi="Times New Roman" w:cs="Times New Roman"/>
          <w:sz w:val="28"/>
          <w:szCs w:val="28"/>
          <w:lang w:val="uk-UA" w:eastAsia="ru-RU"/>
        </w:rPr>
        <w:t>Доценко</w:t>
      </w:r>
      <w:proofErr w:type="spellEnd"/>
      <w:r w:rsidRPr="00F22DB0">
        <w:rPr>
          <w:rFonts w:ascii="Times New Roman" w:hAnsi="Times New Roman" w:cs="Times New Roman"/>
          <w:sz w:val="28"/>
          <w:szCs w:val="28"/>
          <w:lang w:val="uk-UA" w:eastAsia="ru-RU"/>
        </w:rPr>
        <w:t xml:space="preserve"> Г. П.</w:t>
      </w:r>
    </w:p>
    <w:p w:rsidR="00F22DB0" w:rsidRPr="00F22DB0" w:rsidRDefault="00F22DB0" w:rsidP="000D1F26">
      <w:pPr>
        <w:pStyle w:val="a8"/>
        <w:ind w:firstLine="709"/>
        <w:jc w:val="both"/>
        <w:rPr>
          <w:rFonts w:ascii="Times New Roman" w:eastAsia="Times New Roman" w:hAnsi="Times New Roman" w:cs="Times New Roman"/>
          <w:b/>
          <w:color w:val="000000"/>
          <w:sz w:val="28"/>
          <w:szCs w:val="28"/>
          <w:lang w:val="uk-UA" w:eastAsia="ru-RU"/>
        </w:rPr>
      </w:pPr>
    </w:p>
    <w:sectPr w:rsidR="00F22DB0" w:rsidRPr="00F22DB0" w:rsidSect="006B031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B3877"/>
    <w:multiLevelType w:val="hybridMultilevel"/>
    <w:tmpl w:val="9B4C2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B42156"/>
    <w:multiLevelType w:val="hybridMultilevel"/>
    <w:tmpl w:val="C388D798"/>
    <w:lvl w:ilvl="0" w:tplc="7BB2CE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AB"/>
    <w:rsid w:val="00015217"/>
    <w:rsid w:val="00037E05"/>
    <w:rsid w:val="0006724C"/>
    <w:rsid w:val="000D1F26"/>
    <w:rsid w:val="000E5EDA"/>
    <w:rsid w:val="00104D9B"/>
    <w:rsid w:val="001352A9"/>
    <w:rsid w:val="001B1C33"/>
    <w:rsid w:val="00237B91"/>
    <w:rsid w:val="002A5B00"/>
    <w:rsid w:val="002B1881"/>
    <w:rsid w:val="002D1AED"/>
    <w:rsid w:val="00300C42"/>
    <w:rsid w:val="00305ADF"/>
    <w:rsid w:val="003433AB"/>
    <w:rsid w:val="003642D3"/>
    <w:rsid w:val="003A05A8"/>
    <w:rsid w:val="0040101A"/>
    <w:rsid w:val="004032A9"/>
    <w:rsid w:val="00416A35"/>
    <w:rsid w:val="00446CE5"/>
    <w:rsid w:val="00460457"/>
    <w:rsid w:val="005E6F28"/>
    <w:rsid w:val="00613B93"/>
    <w:rsid w:val="00642F3F"/>
    <w:rsid w:val="00662095"/>
    <w:rsid w:val="006B031F"/>
    <w:rsid w:val="00733110"/>
    <w:rsid w:val="007578F9"/>
    <w:rsid w:val="0085533D"/>
    <w:rsid w:val="00957F6D"/>
    <w:rsid w:val="0096062D"/>
    <w:rsid w:val="00984324"/>
    <w:rsid w:val="009E478A"/>
    <w:rsid w:val="00A026D8"/>
    <w:rsid w:val="00A276D9"/>
    <w:rsid w:val="00A657D5"/>
    <w:rsid w:val="00A804BC"/>
    <w:rsid w:val="00B47ADC"/>
    <w:rsid w:val="00B50C46"/>
    <w:rsid w:val="00CA014A"/>
    <w:rsid w:val="00CA3C62"/>
    <w:rsid w:val="00CC2F30"/>
    <w:rsid w:val="00CE58E8"/>
    <w:rsid w:val="00DF1426"/>
    <w:rsid w:val="00E54788"/>
    <w:rsid w:val="00E75308"/>
    <w:rsid w:val="00EE7C83"/>
    <w:rsid w:val="00F163D3"/>
    <w:rsid w:val="00F22DB0"/>
    <w:rsid w:val="00FC3771"/>
    <w:rsid w:val="00FC4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F3A3C-EF6B-4C82-A29B-6C9C551C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788"/>
  </w:style>
  <w:style w:type="paragraph" w:styleId="1">
    <w:name w:val="heading 1"/>
    <w:basedOn w:val="a"/>
    <w:link w:val="10"/>
    <w:uiPriority w:val="9"/>
    <w:qFormat/>
    <w:rsid w:val="003433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A01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A01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33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33AB"/>
  </w:style>
  <w:style w:type="character" w:styleId="a4">
    <w:name w:val="Hyperlink"/>
    <w:basedOn w:val="a0"/>
    <w:uiPriority w:val="99"/>
    <w:semiHidden/>
    <w:unhideWhenUsed/>
    <w:rsid w:val="003433AB"/>
    <w:rPr>
      <w:color w:val="0000FF"/>
      <w:u w:val="single"/>
    </w:rPr>
  </w:style>
  <w:style w:type="paragraph" w:styleId="a5">
    <w:name w:val="Balloon Text"/>
    <w:basedOn w:val="a"/>
    <w:link w:val="a6"/>
    <w:uiPriority w:val="99"/>
    <w:semiHidden/>
    <w:unhideWhenUsed/>
    <w:rsid w:val="003433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33AB"/>
    <w:rPr>
      <w:rFonts w:ascii="Tahoma" w:hAnsi="Tahoma" w:cs="Tahoma"/>
      <w:sz w:val="16"/>
      <w:szCs w:val="16"/>
    </w:rPr>
  </w:style>
  <w:style w:type="character" w:customStyle="1" w:styleId="10">
    <w:name w:val="Заголовок 1 Знак"/>
    <w:basedOn w:val="a0"/>
    <w:link w:val="1"/>
    <w:uiPriority w:val="9"/>
    <w:rsid w:val="003433AB"/>
    <w:rPr>
      <w:rFonts w:ascii="Times New Roman" w:eastAsia="Times New Roman" w:hAnsi="Times New Roman" w:cs="Times New Roman"/>
      <w:b/>
      <w:bCs/>
      <w:kern w:val="36"/>
      <w:sz w:val="48"/>
      <w:szCs w:val="48"/>
      <w:lang w:eastAsia="ru-RU"/>
    </w:rPr>
  </w:style>
  <w:style w:type="paragraph" w:styleId="a7">
    <w:name w:val="List Paragraph"/>
    <w:basedOn w:val="a"/>
    <w:uiPriority w:val="34"/>
    <w:qFormat/>
    <w:rsid w:val="003433AB"/>
    <w:pPr>
      <w:ind w:left="720"/>
      <w:contextualSpacing/>
    </w:pPr>
  </w:style>
  <w:style w:type="paragraph" w:customStyle="1" w:styleId="rvps2">
    <w:name w:val="rvps2"/>
    <w:basedOn w:val="a"/>
    <w:rsid w:val="00135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A026D8"/>
    <w:pPr>
      <w:spacing w:after="0" w:line="240" w:lineRule="auto"/>
    </w:pPr>
  </w:style>
  <w:style w:type="character" w:styleId="a9">
    <w:name w:val="Strong"/>
    <w:basedOn w:val="a0"/>
    <w:uiPriority w:val="22"/>
    <w:qFormat/>
    <w:rsid w:val="002D1AED"/>
    <w:rPr>
      <w:b/>
      <w:bCs/>
    </w:rPr>
  </w:style>
  <w:style w:type="character" w:customStyle="1" w:styleId="30">
    <w:name w:val="Заголовок 3 Знак"/>
    <w:basedOn w:val="a0"/>
    <w:link w:val="3"/>
    <w:uiPriority w:val="9"/>
    <w:semiHidden/>
    <w:rsid w:val="00CA014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A014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7354">
      <w:bodyDiv w:val="1"/>
      <w:marLeft w:val="0"/>
      <w:marRight w:val="0"/>
      <w:marTop w:val="0"/>
      <w:marBottom w:val="0"/>
      <w:divBdr>
        <w:top w:val="none" w:sz="0" w:space="0" w:color="auto"/>
        <w:left w:val="none" w:sz="0" w:space="0" w:color="auto"/>
        <w:bottom w:val="none" w:sz="0" w:space="0" w:color="auto"/>
        <w:right w:val="none" w:sz="0" w:space="0" w:color="auto"/>
      </w:divBdr>
    </w:div>
    <w:div w:id="777794799">
      <w:bodyDiv w:val="1"/>
      <w:marLeft w:val="0"/>
      <w:marRight w:val="0"/>
      <w:marTop w:val="0"/>
      <w:marBottom w:val="0"/>
      <w:divBdr>
        <w:top w:val="none" w:sz="0" w:space="0" w:color="auto"/>
        <w:left w:val="none" w:sz="0" w:space="0" w:color="auto"/>
        <w:bottom w:val="none" w:sz="0" w:space="0" w:color="auto"/>
        <w:right w:val="none" w:sz="0" w:space="0" w:color="auto"/>
      </w:divBdr>
    </w:div>
    <w:div w:id="1739865276">
      <w:bodyDiv w:val="1"/>
      <w:marLeft w:val="0"/>
      <w:marRight w:val="0"/>
      <w:marTop w:val="0"/>
      <w:marBottom w:val="0"/>
      <w:divBdr>
        <w:top w:val="none" w:sz="0" w:space="0" w:color="auto"/>
        <w:left w:val="none" w:sz="0" w:space="0" w:color="auto"/>
        <w:bottom w:val="none" w:sz="0" w:space="0" w:color="auto"/>
        <w:right w:val="none" w:sz="0" w:space="0" w:color="auto"/>
      </w:divBdr>
    </w:div>
    <w:div w:id="1748074108">
      <w:bodyDiv w:val="1"/>
      <w:marLeft w:val="0"/>
      <w:marRight w:val="0"/>
      <w:marTop w:val="0"/>
      <w:marBottom w:val="0"/>
      <w:divBdr>
        <w:top w:val="none" w:sz="0" w:space="0" w:color="auto"/>
        <w:left w:val="none" w:sz="0" w:space="0" w:color="auto"/>
        <w:bottom w:val="none" w:sz="0" w:space="0" w:color="auto"/>
        <w:right w:val="none" w:sz="0" w:space="0" w:color="auto"/>
      </w:divBdr>
    </w:div>
    <w:div w:id="207481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1.c1.rada.gov.ua/pls/zweb2/webproc4_1?pf3511=668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2019-09-27T10:19:00Z</cp:lastPrinted>
  <dcterms:created xsi:type="dcterms:W3CDTF">2019-10-01T14:02:00Z</dcterms:created>
  <dcterms:modified xsi:type="dcterms:W3CDTF">2019-10-01T14:02:00Z</dcterms:modified>
</cp:coreProperties>
</file>