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D45" w:rsidRDefault="003D6D45" w:rsidP="003D6D45">
      <w:pPr>
        <w:pStyle w:val="a4"/>
        <w:ind w:firstLine="567"/>
        <w:jc w:val="center"/>
        <w:rPr>
          <w:rFonts w:ascii="Times New Roman" w:hAnsi="Times New Roman" w:cs="Times New Roman"/>
          <w:b/>
          <w:sz w:val="28"/>
          <w:szCs w:val="28"/>
        </w:rPr>
      </w:pPr>
      <w:r w:rsidRPr="003D6D45">
        <w:rPr>
          <w:rFonts w:ascii="Times New Roman" w:hAnsi="Times New Roman" w:cs="Times New Roman"/>
          <w:b/>
          <w:sz w:val="28"/>
          <w:szCs w:val="28"/>
        </w:rPr>
        <w:t>Нотаріальна таємниця</w:t>
      </w:r>
    </w:p>
    <w:p w:rsidR="003D6D45" w:rsidRPr="003D6D45" w:rsidRDefault="003D6D45" w:rsidP="003D6D45">
      <w:pPr>
        <w:pStyle w:val="a4"/>
        <w:ind w:firstLine="567"/>
        <w:jc w:val="center"/>
        <w:rPr>
          <w:rFonts w:ascii="Times New Roman" w:hAnsi="Times New Roman" w:cs="Times New Roman"/>
          <w:b/>
          <w:sz w:val="28"/>
          <w:szCs w:val="28"/>
        </w:rPr>
      </w:pPr>
    </w:p>
    <w:p w:rsidR="009B7E4D" w:rsidRPr="009B7E4D" w:rsidRDefault="009B7E4D" w:rsidP="003D6D45">
      <w:pPr>
        <w:pStyle w:val="a4"/>
        <w:ind w:firstLine="567"/>
        <w:jc w:val="both"/>
        <w:rPr>
          <w:rFonts w:ascii="Times New Roman" w:hAnsi="Times New Roman" w:cs="Times New Roman"/>
          <w:color w:val="000000"/>
          <w:sz w:val="28"/>
          <w:szCs w:val="28"/>
          <w:shd w:val="clear" w:color="auto" w:fill="FFFFFF"/>
        </w:rPr>
      </w:pPr>
      <w:bookmarkStart w:id="0" w:name="_GoBack"/>
      <w:r w:rsidRPr="009B7E4D">
        <w:rPr>
          <w:rFonts w:ascii="Times New Roman" w:hAnsi="Times New Roman" w:cs="Times New Roman"/>
          <w:color w:val="000000"/>
          <w:sz w:val="28"/>
          <w:szCs w:val="28"/>
          <w:shd w:val="clear" w:color="auto" w:fill="FFFFFF"/>
        </w:rPr>
        <w:t>У рамках правопросвітницької інформаційної кампанії Мін’юсту «Я МАЮ ПРАВО!» столична юстиція консультує громадян, як захисти їхні права.</w:t>
      </w:r>
    </w:p>
    <w:bookmarkEnd w:id="0"/>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Нотаріальна таємниця - сукупність відомостей, отриманих під час вчинення нотаріальної дії або звернення до нотаріуса заінтересованої особи, в тому числі про особу, її майно, особисті майнові та немайнові права і обов'язки тощо.</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Нотаріус та особи, зазначені у статті 1 цього Закону, а також помічник нотаріуса зобов'язані зберігати нотаріальну таємницю, навіть якщо їх діяльність обмежується наданням правової допомоги чи ознайомленням з документами і нотаріальна дія або дія, яка прирівнюється до нотаріальної, не вчинялась.</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Обов'язок дотримання нотаріальної таємниці поширюється також на осіб, яким про вчинені нотаріальні дії стало відомо у зв'язку з виконанням ними службових обов'язків чи іншої роботи, на осіб, залучених для вчинення нотаріальних дій у якості свідків, та на інших осіб, яким стали відомі відомості, що становлять предмет нотаріальної таємниці.</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Особи, винні в порушенні нотаріальної таємниці, несуть відповідальність у порядку, встановленому законом.</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Подання нотаріусом в установленому порядку та у випадках</w:t>
      </w:r>
      <w:r>
        <w:rPr>
          <w:rFonts w:ascii="Times New Roman" w:hAnsi="Times New Roman" w:cs="Times New Roman"/>
          <w:sz w:val="28"/>
          <w:szCs w:val="28"/>
        </w:rPr>
        <w:t>, передбачених Законом України «</w:t>
      </w:r>
      <w:r w:rsidRPr="003D6D45">
        <w:rPr>
          <w:rFonts w:ascii="Times New Roman" w:hAnsi="Times New Roman" w:cs="Times New Roman"/>
          <w:sz w:val="28"/>
          <w:szCs w:val="28"/>
        </w:rPr>
        <w:t>Про запобігання та протидію легалізації (відмиванню) доходів, одержаних злочинним шляхом, фінансуванню тероризму та фінансуванню розповс</w:t>
      </w:r>
      <w:r>
        <w:rPr>
          <w:rFonts w:ascii="Times New Roman" w:hAnsi="Times New Roman" w:cs="Times New Roman"/>
          <w:sz w:val="28"/>
          <w:szCs w:val="28"/>
        </w:rPr>
        <w:t>юдження зброї масового знищення»</w:t>
      </w:r>
      <w:r w:rsidRPr="003D6D45">
        <w:rPr>
          <w:rFonts w:ascii="Times New Roman" w:hAnsi="Times New Roman" w:cs="Times New Roman"/>
          <w:sz w:val="28"/>
          <w:szCs w:val="28"/>
        </w:rPr>
        <w:t xml:space="preserve"> ( 1702-18 ), інформації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не є порушенням нотаріальної таємниці.</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 xml:space="preserve">Нотаріус не несе дисциплінарної, адміністративної, цивільно-правової та кримінальної відповідальності за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інформації про фінансову операцію, навіть якщо такими діями завдано шкоди юридичним або фізичним особам, та за інші дії, якщо він діяв у </w:t>
      </w:r>
      <w:r>
        <w:rPr>
          <w:rFonts w:ascii="Times New Roman" w:hAnsi="Times New Roman" w:cs="Times New Roman"/>
          <w:sz w:val="28"/>
          <w:szCs w:val="28"/>
        </w:rPr>
        <w:t>межах виконання Закону України «</w:t>
      </w:r>
      <w:r w:rsidRPr="003D6D45">
        <w:rPr>
          <w:rFonts w:ascii="Times New Roman" w:hAnsi="Times New Roman" w:cs="Times New Roman"/>
          <w:sz w:val="28"/>
          <w:szCs w:val="28"/>
        </w:rPr>
        <w:t>Про запобігання та протидію легалізації (відмиванню) доходів, одержаних злочинним шляхом, фінансуванню тероризму та фінансуванню розповс</w:t>
      </w:r>
      <w:r>
        <w:rPr>
          <w:rFonts w:ascii="Times New Roman" w:hAnsi="Times New Roman" w:cs="Times New Roman"/>
          <w:sz w:val="28"/>
          <w:szCs w:val="28"/>
        </w:rPr>
        <w:t>юдження зброї масового знищення».</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Довідки про вчинені нотаріальні дії та копії документів, що зберігаються у нотаріуса, видаються нотаріусом виключно фізичним та юридичним особам, за дорученням яких або щодо яких вчинялися нотаріальні дії. У разі смерті особи чи визнання її померлою такі довідки видаються спадкоємцям померлого. У разі визнання особи безвісно відсутньою опікун, призначений для охорони майна безвісно відсутнього, має право отримувати довідки про вчинені нотаріальні дії, якщо це необхідно для збереження майна, над яким встановлена опіка.</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lastRenderedPageBreak/>
        <w:t>Довідки про вчинені нотаріальні дії та інші документи надаються нотаріусом протягом десяти робочих днів на обґрунтовану письмову вимогу суду, прокуратури, органів, що здійснюють оперативно-розшукову діяльність, органів досудового розслідування у зв'язку з кримінальним провадженням, цивільними, господарськими, адміністративними справами, справами про адміністративні правопорушення, що знаходяться в провадженні цих органів, з обов'язковим зазначенням номера справи та прикладенням гербової печатки відповідного органу, а також на обґрунтовану письмову вимогу державного виконавця, приватного виконавця за виконавчим провадженням з обов’язковим зазначенням номера виконавчого провадження та реквізитів виконавчого документа, на підставі якого здійснюється виконавче провадження.</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Довідки про суму нотаріально посвідчених договорів, які необхідні виключно для встановлення додержання законодавства з питань оподаткування, надаються нотаріусом протягом 10 робочих днів на обґрунтовану письмову вимогу органів доходів і зборів.</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Витяг зі Спадкового реєстру про наявність складеного заповіту видається тільки заповідачу, а після смерті заповідача - будь-якій особі, яка пред'явила свідоцтво про смерть або інший документ, що підтверджує факт смерті заповідача (одного із заповідачів).</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Нотаріус не має права давати свідчення в якості свідка щодо відомостей, які становлять нотаріальну таємницю, крім випадків, коли цього вимагають особи, за дорученням яких або щодо яких вчинялися нотаріальні дії.</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На вимогу Міністерства юстиції України,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з метою регулювання організації нотаріальної діяльності нотаріуси видають підписані ними копії документів та витяги з них, а також пояснення нотаріусів у строк, встановлений цими органами.</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Нотаріус на письмовий запит органів доходів і зборів, державного виконавця, приватного виконавця надає інформацію про вступ фізичної особи у права спадкоємця з обов’язковим зазначенням повних даних про таку особу та даних про майно, отримане за правом успадкування.</w:t>
      </w:r>
    </w:p>
    <w:p w:rsidR="003D6D45" w:rsidRPr="003D6D45" w:rsidRDefault="003D6D45" w:rsidP="003D6D45">
      <w:pPr>
        <w:pStyle w:val="a4"/>
        <w:ind w:firstLine="567"/>
        <w:jc w:val="both"/>
        <w:rPr>
          <w:rFonts w:ascii="Times New Roman" w:hAnsi="Times New Roman" w:cs="Times New Roman"/>
          <w:sz w:val="28"/>
          <w:szCs w:val="28"/>
        </w:rPr>
      </w:pPr>
      <w:r w:rsidRPr="003D6D45">
        <w:rPr>
          <w:rFonts w:ascii="Times New Roman" w:hAnsi="Times New Roman" w:cs="Times New Roman"/>
          <w:sz w:val="28"/>
          <w:szCs w:val="28"/>
        </w:rPr>
        <w:t>Довідки про суму нотаріально посвідчених договорів, які необхідні виключно для перевірки дотримання законодавства з питань сплати збору на обов’язкове державне пенсійне страхування, надаються нотаріусом протягом 10 робочих днів на обґрунтовану письмову вимогу органів Пенсійного фонду України.</w:t>
      </w:r>
    </w:p>
    <w:p w:rsidR="003B40E1" w:rsidRDefault="003B40E1" w:rsidP="003B40E1">
      <w:pPr>
        <w:spacing w:after="0" w:line="240" w:lineRule="auto"/>
        <w:ind w:left="-284"/>
        <w:jc w:val="both"/>
        <w:rPr>
          <w:rFonts w:ascii="Times New Roman" w:hAnsi="Times New Roman" w:cs="Times New Roman"/>
          <w:b/>
          <w:i/>
          <w:color w:val="000000"/>
          <w:sz w:val="28"/>
          <w:szCs w:val="28"/>
          <w:shd w:val="clear" w:color="auto" w:fill="FFFFFF"/>
          <w:lang w:val="uk-UA"/>
        </w:rPr>
      </w:pPr>
    </w:p>
    <w:p w:rsidR="003B40E1" w:rsidRPr="00590CF9" w:rsidRDefault="003B40E1" w:rsidP="003B40E1">
      <w:pPr>
        <w:spacing w:after="0" w:line="240" w:lineRule="auto"/>
        <w:ind w:left="-284"/>
        <w:jc w:val="both"/>
        <w:rPr>
          <w:rFonts w:ascii="Times New Roman" w:hAnsi="Times New Roman" w:cs="Times New Roman"/>
          <w:b/>
          <w:i/>
          <w:color w:val="000000"/>
          <w:sz w:val="28"/>
          <w:szCs w:val="28"/>
          <w:shd w:val="clear" w:color="auto" w:fill="FFFFFF"/>
          <w:lang w:val="uk-UA"/>
        </w:rPr>
      </w:pPr>
      <w:r>
        <w:rPr>
          <w:rFonts w:ascii="Times New Roman" w:hAnsi="Times New Roman" w:cs="Times New Roman"/>
          <w:b/>
          <w:i/>
          <w:color w:val="000000"/>
          <w:sz w:val="28"/>
          <w:szCs w:val="28"/>
          <w:shd w:val="clear" w:color="auto" w:fill="FFFFFF"/>
          <w:lang w:val="uk-UA"/>
        </w:rPr>
        <w:t xml:space="preserve">Десята </w:t>
      </w:r>
      <w:r w:rsidRPr="00590CF9">
        <w:rPr>
          <w:rFonts w:ascii="Times New Roman" w:hAnsi="Times New Roman" w:cs="Times New Roman"/>
          <w:b/>
          <w:i/>
          <w:color w:val="000000"/>
          <w:sz w:val="28"/>
          <w:szCs w:val="28"/>
          <w:shd w:val="clear" w:color="auto" w:fill="FFFFFF"/>
          <w:lang w:val="uk-UA"/>
        </w:rPr>
        <w:t xml:space="preserve">київської </w:t>
      </w:r>
    </w:p>
    <w:p w:rsidR="003B40E1" w:rsidRPr="00590CF9" w:rsidRDefault="003B40E1" w:rsidP="003B40E1">
      <w:pPr>
        <w:spacing w:after="0" w:line="240" w:lineRule="auto"/>
        <w:ind w:left="-284"/>
        <w:jc w:val="both"/>
        <w:rPr>
          <w:rFonts w:ascii="Times New Roman" w:hAnsi="Times New Roman" w:cs="Times New Roman"/>
          <w:b/>
          <w:i/>
          <w:sz w:val="28"/>
          <w:szCs w:val="28"/>
          <w:lang w:val="uk-UA"/>
        </w:rPr>
      </w:pPr>
      <w:r w:rsidRPr="00590CF9">
        <w:rPr>
          <w:rFonts w:ascii="Times New Roman" w:hAnsi="Times New Roman" w:cs="Times New Roman"/>
          <w:b/>
          <w:i/>
          <w:color w:val="000000"/>
          <w:sz w:val="28"/>
          <w:szCs w:val="28"/>
          <w:shd w:val="clear" w:color="auto" w:fill="FFFFFF"/>
          <w:lang w:val="uk-UA"/>
        </w:rPr>
        <w:t>державної нотаріальної контори</w:t>
      </w:r>
      <w:r w:rsidRPr="00590CF9">
        <w:rPr>
          <w:rFonts w:ascii="Times New Roman" w:hAnsi="Times New Roman" w:cs="Times New Roman"/>
          <w:b/>
          <w:i/>
          <w:color w:val="000000"/>
          <w:sz w:val="28"/>
          <w:szCs w:val="28"/>
          <w:shd w:val="clear" w:color="auto" w:fill="FFFFFF"/>
          <w:lang w:val="uk-UA"/>
        </w:rPr>
        <w:tab/>
      </w:r>
      <w:r w:rsidRPr="00590CF9">
        <w:rPr>
          <w:rFonts w:ascii="Times New Roman" w:hAnsi="Times New Roman" w:cs="Times New Roman"/>
          <w:b/>
          <w:i/>
          <w:color w:val="000000"/>
          <w:sz w:val="28"/>
          <w:szCs w:val="28"/>
          <w:shd w:val="clear" w:color="auto" w:fill="FFFFFF"/>
          <w:lang w:val="uk-UA"/>
        </w:rPr>
        <w:tab/>
      </w:r>
      <w:r w:rsidRPr="00590CF9">
        <w:rPr>
          <w:rFonts w:ascii="Times New Roman" w:hAnsi="Times New Roman" w:cs="Times New Roman"/>
          <w:b/>
          <w:i/>
          <w:color w:val="000000"/>
          <w:sz w:val="28"/>
          <w:szCs w:val="28"/>
          <w:shd w:val="clear" w:color="auto" w:fill="FFFFFF"/>
          <w:lang w:val="uk-UA"/>
        </w:rPr>
        <w:tab/>
      </w:r>
      <w:r w:rsidRPr="00590CF9">
        <w:rPr>
          <w:rFonts w:ascii="Times New Roman" w:hAnsi="Times New Roman" w:cs="Times New Roman"/>
          <w:b/>
          <w:i/>
          <w:color w:val="000000"/>
          <w:sz w:val="28"/>
          <w:szCs w:val="28"/>
          <w:shd w:val="clear" w:color="auto" w:fill="FFFFFF"/>
          <w:lang w:val="uk-UA"/>
        </w:rPr>
        <w:tab/>
      </w:r>
      <w:r w:rsidRPr="00590CF9">
        <w:rPr>
          <w:rFonts w:ascii="Times New Roman" w:hAnsi="Times New Roman" w:cs="Times New Roman"/>
          <w:b/>
          <w:i/>
          <w:color w:val="000000"/>
          <w:sz w:val="28"/>
          <w:szCs w:val="28"/>
          <w:shd w:val="clear" w:color="auto" w:fill="FFFFFF"/>
          <w:lang w:val="uk-UA"/>
        </w:rPr>
        <w:tab/>
      </w:r>
    </w:p>
    <w:p w:rsidR="002518E6" w:rsidRPr="003D6D45" w:rsidRDefault="002518E6" w:rsidP="003D6D45">
      <w:pPr>
        <w:pStyle w:val="a4"/>
        <w:ind w:firstLine="567"/>
        <w:jc w:val="both"/>
        <w:rPr>
          <w:rFonts w:ascii="Times New Roman" w:hAnsi="Times New Roman" w:cs="Times New Roman"/>
          <w:sz w:val="28"/>
          <w:szCs w:val="28"/>
        </w:rPr>
      </w:pPr>
    </w:p>
    <w:sectPr w:rsidR="002518E6" w:rsidRPr="003D6D45" w:rsidSect="002518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D6D45"/>
    <w:rsid w:val="00016B33"/>
    <w:rsid w:val="000B3FD7"/>
    <w:rsid w:val="00130361"/>
    <w:rsid w:val="001441F1"/>
    <w:rsid w:val="00162B2B"/>
    <w:rsid w:val="002518E6"/>
    <w:rsid w:val="00274A02"/>
    <w:rsid w:val="00372FC6"/>
    <w:rsid w:val="003A7011"/>
    <w:rsid w:val="003B40E1"/>
    <w:rsid w:val="003D6D45"/>
    <w:rsid w:val="004335D0"/>
    <w:rsid w:val="00450C53"/>
    <w:rsid w:val="00493E60"/>
    <w:rsid w:val="00497B15"/>
    <w:rsid w:val="004A0E51"/>
    <w:rsid w:val="004E537F"/>
    <w:rsid w:val="0051317B"/>
    <w:rsid w:val="0051718E"/>
    <w:rsid w:val="00545110"/>
    <w:rsid w:val="006C4FD1"/>
    <w:rsid w:val="006E4958"/>
    <w:rsid w:val="006E6EF4"/>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B7E4D"/>
    <w:rsid w:val="009C3FF6"/>
    <w:rsid w:val="009E3F96"/>
    <w:rsid w:val="009F56E4"/>
    <w:rsid w:val="00A25496"/>
    <w:rsid w:val="00AC0532"/>
    <w:rsid w:val="00B706D9"/>
    <w:rsid w:val="00C310FC"/>
    <w:rsid w:val="00C8078A"/>
    <w:rsid w:val="00CC2DCC"/>
    <w:rsid w:val="00D03DB5"/>
    <w:rsid w:val="00D10F72"/>
    <w:rsid w:val="00D40A86"/>
    <w:rsid w:val="00DE6049"/>
    <w:rsid w:val="00E7118A"/>
    <w:rsid w:val="00EA7870"/>
    <w:rsid w:val="00EB50B4"/>
    <w:rsid w:val="00ED2DC3"/>
    <w:rsid w:val="00EF1E73"/>
    <w:rsid w:val="00F828A3"/>
    <w:rsid w:val="00F86266"/>
    <w:rsid w:val="00FC56FA"/>
    <w:rsid w:val="00FD6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F505E-83ED-4B03-8CAC-0E059ADB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0E1"/>
    <w:rPr>
      <w:lang w:val="ru-RU"/>
    </w:rPr>
  </w:style>
  <w:style w:type="paragraph" w:styleId="1">
    <w:name w:val="heading 1"/>
    <w:basedOn w:val="a"/>
    <w:link w:val="10"/>
    <w:uiPriority w:val="9"/>
    <w:qFormat/>
    <w:rsid w:val="003D6D4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D45"/>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3D6D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awsitalic">
    <w:name w:val="laws_italic"/>
    <w:basedOn w:val="a0"/>
    <w:rsid w:val="003D6D45"/>
  </w:style>
  <w:style w:type="paragraph" w:styleId="a4">
    <w:name w:val="No Spacing"/>
    <w:uiPriority w:val="1"/>
    <w:qFormat/>
    <w:rsid w:val="003D6D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51200">
      <w:bodyDiv w:val="1"/>
      <w:marLeft w:val="0"/>
      <w:marRight w:val="0"/>
      <w:marTop w:val="0"/>
      <w:marBottom w:val="0"/>
      <w:divBdr>
        <w:top w:val="none" w:sz="0" w:space="0" w:color="auto"/>
        <w:left w:val="none" w:sz="0" w:space="0" w:color="auto"/>
        <w:bottom w:val="none" w:sz="0" w:space="0" w:color="auto"/>
        <w:right w:val="none" w:sz="0" w:space="0" w:color="auto"/>
      </w:divBdr>
    </w:div>
    <w:div w:id="13866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Пользователь Windows</cp:lastModifiedBy>
  <cp:revision>4</cp:revision>
  <dcterms:created xsi:type="dcterms:W3CDTF">2019-10-01T13:24:00Z</dcterms:created>
  <dcterms:modified xsi:type="dcterms:W3CDTF">2019-10-01T14:27:00Z</dcterms:modified>
</cp:coreProperties>
</file>