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0E2" w:rsidRDefault="004C0559" w:rsidP="00BD3E93">
      <w:pPr>
        <w:pStyle w:val="rvps2"/>
        <w:shd w:val="clear" w:color="auto" w:fill="FFFFFF"/>
        <w:spacing w:before="0" w:beforeAutospacing="0" w:after="0" w:afterAutospacing="0"/>
        <w:jc w:val="center"/>
        <w:rPr>
          <w:rStyle w:val="rvts9"/>
          <w:b/>
          <w:bCs/>
          <w:color w:val="000000"/>
          <w:sz w:val="28"/>
          <w:szCs w:val="28"/>
          <w:lang w:val="uk-UA"/>
        </w:rPr>
      </w:pPr>
      <w:r>
        <w:rPr>
          <w:rStyle w:val="rvts9"/>
          <w:b/>
          <w:bCs/>
          <w:color w:val="000000"/>
          <w:sz w:val="28"/>
          <w:szCs w:val="28"/>
          <w:lang w:val="uk-UA"/>
        </w:rPr>
        <w:t xml:space="preserve">Я МАЮ ПРАВО: </w:t>
      </w:r>
      <w:bookmarkStart w:id="0" w:name="_GoBack"/>
      <w:bookmarkEnd w:id="0"/>
      <w:r w:rsidR="006610E2" w:rsidRPr="003001A8">
        <w:rPr>
          <w:rStyle w:val="rvts9"/>
          <w:b/>
          <w:bCs/>
          <w:color w:val="000000"/>
          <w:sz w:val="28"/>
          <w:szCs w:val="28"/>
          <w:lang w:val="uk-UA"/>
        </w:rPr>
        <w:t>Ухилення боржника від виконання зобов'язань</w:t>
      </w:r>
    </w:p>
    <w:p w:rsidR="004C0559" w:rsidRPr="004C0559" w:rsidRDefault="004C0559" w:rsidP="004C0559">
      <w:pPr>
        <w:pStyle w:val="rvps2"/>
        <w:shd w:val="clear" w:color="auto" w:fill="FFFFFF"/>
        <w:spacing w:before="0" w:beforeAutospacing="0" w:after="0" w:afterAutospacing="0"/>
        <w:ind w:firstLine="567"/>
        <w:jc w:val="both"/>
        <w:rPr>
          <w:color w:val="000000"/>
          <w:sz w:val="28"/>
          <w:szCs w:val="28"/>
          <w:lang w:val="uk-UA"/>
        </w:rPr>
      </w:pPr>
      <w:bookmarkStart w:id="1" w:name="n141"/>
      <w:bookmarkEnd w:id="1"/>
      <w:r>
        <w:rPr>
          <w:color w:val="000000"/>
          <w:sz w:val="28"/>
          <w:szCs w:val="28"/>
          <w:lang w:val="uk-UA"/>
        </w:rPr>
        <w:t>У рамках правопросвітницької інформаційної кампанії Мін</w:t>
      </w:r>
      <w:r w:rsidRPr="004C0559">
        <w:rPr>
          <w:color w:val="000000"/>
          <w:sz w:val="28"/>
          <w:szCs w:val="28"/>
          <w:lang w:val="uk-UA"/>
        </w:rPr>
        <w:t>’</w:t>
      </w:r>
      <w:r>
        <w:rPr>
          <w:color w:val="000000"/>
          <w:sz w:val="28"/>
          <w:szCs w:val="28"/>
          <w:lang w:val="uk-UA"/>
        </w:rPr>
        <w:t xml:space="preserve">юсту «Я МАЮ ПРАВО!» столична юстиція консультує громадян, як захисти їхні права. Якщо мирним шляхом вирішити спір не вдається, особа має право звернутись до суду. Із виконавчим листом варто звертатись до державних чи приватних виконавців. Що робити, якщо боржник ухиляється від зобов’язань? </w:t>
      </w:r>
    </w:p>
    <w:p w:rsidR="006610E2" w:rsidRPr="003001A8" w:rsidRDefault="00A344C5" w:rsidP="003001A8">
      <w:pPr>
        <w:pStyle w:val="rvps2"/>
        <w:shd w:val="clear" w:color="auto" w:fill="FFFFFF"/>
        <w:spacing w:before="0" w:beforeAutospacing="0" w:after="0" w:afterAutospacing="0"/>
        <w:ind w:firstLine="567"/>
        <w:jc w:val="both"/>
        <w:rPr>
          <w:color w:val="000000"/>
          <w:sz w:val="28"/>
          <w:szCs w:val="28"/>
          <w:lang w:val="uk-UA"/>
        </w:rPr>
      </w:pPr>
      <w:r w:rsidRPr="003001A8">
        <w:rPr>
          <w:color w:val="000000"/>
          <w:sz w:val="28"/>
          <w:szCs w:val="28"/>
          <w:lang w:val="uk-UA"/>
        </w:rPr>
        <w:t xml:space="preserve">За змістом п. 18 ч. 3 ст. 11 Закону України «Про виконавче провадження» (далі - Закон) </w:t>
      </w:r>
      <w:r w:rsidR="006610E2" w:rsidRPr="003001A8">
        <w:rPr>
          <w:color w:val="000000"/>
          <w:sz w:val="28"/>
          <w:szCs w:val="28"/>
          <w:lang w:val="uk-UA"/>
        </w:rPr>
        <w:t>державний виконавець під час здійснення виконавчого провадження має право у разі ухилення боржника від виконання зобов'язань, покладених на нього рішенням, звертатися до суду за встановленням тимчасового обмеження у праві виїзду боржника-фізичної особи або керівника боржника-юридичної особи за межі України - до виконання зобов'язань за рішенням.</w:t>
      </w:r>
    </w:p>
    <w:p w:rsidR="006610E2" w:rsidRPr="003001A8" w:rsidRDefault="00A344C5" w:rsidP="003001A8">
      <w:pPr>
        <w:pStyle w:val="rvps2"/>
        <w:shd w:val="clear" w:color="auto" w:fill="FFFFFF"/>
        <w:spacing w:before="0" w:beforeAutospacing="0" w:after="0" w:afterAutospacing="0"/>
        <w:ind w:firstLine="567"/>
        <w:jc w:val="both"/>
        <w:rPr>
          <w:color w:val="000000"/>
          <w:sz w:val="28"/>
          <w:szCs w:val="28"/>
          <w:lang w:val="uk-UA"/>
        </w:rPr>
      </w:pPr>
      <w:bookmarkStart w:id="2" w:name="n142"/>
      <w:bookmarkStart w:id="3" w:name="n143"/>
      <w:bookmarkStart w:id="4" w:name="n144"/>
      <w:bookmarkEnd w:id="2"/>
      <w:bookmarkEnd w:id="3"/>
      <w:bookmarkEnd w:id="4"/>
      <w:r w:rsidRPr="003001A8">
        <w:rPr>
          <w:color w:val="000000"/>
          <w:sz w:val="28"/>
          <w:szCs w:val="28"/>
          <w:lang w:val="uk-UA"/>
        </w:rPr>
        <w:t>В</w:t>
      </w:r>
      <w:r w:rsidR="003001A8">
        <w:rPr>
          <w:color w:val="000000"/>
          <w:sz w:val="28"/>
          <w:szCs w:val="28"/>
          <w:lang w:val="uk-UA"/>
        </w:rPr>
        <w:t>изначення поняття «ухилення»</w:t>
      </w:r>
      <w:r w:rsidRPr="003001A8">
        <w:rPr>
          <w:color w:val="000000"/>
          <w:sz w:val="28"/>
          <w:szCs w:val="28"/>
          <w:lang w:val="uk-UA"/>
        </w:rPr>
        <w:t xml:space="preserve"> в чинному законодавстві та </w:t>
      </w:r>
      <w:r w:rsidR="006610E2" w:rsidRPr="003001A8">
        <w:rPr>
          <w:color w:val="000000"/>
          <w:sz w:val="28"/>
          <w:szCs w:val="28"/>
          <w:lang w:val="uk-UA"/>
        </w:rPr>
        <w:t>практи</w:t>
      </w:r>
      <w:r w:rsidRPr="003001A8">
        <w:rPr>
          <w:color w:val="000000"/>
          <w:sz w:val="28"/>
          <w:szCs w:val="28"/>
          <w:lang w:val="uk-UA"/>
        </w:rPr>
        <w:t>ці</w:t>
      </w:r>
      <w:r w:rsidR="006610E2" w:rsidRPr="003001A8">
        <w:rPr>
          <w:color w:val="000000"/>
          <w:sz w:val="28"/>
          <w:szCs w:val="28"/>
          <w:lang w:val="uk-UA"/>
        </w:rPr>
        <w:t xml:space="preserve"> Конституційного Суду України щодо його офіційного тлумачення відсутня.</w:t>
      </w:r>
    </w:p>
    <w:p w:rsidR="006610E2" w:rsidRPr="003001A8" w:rsidRDefault="006610E2" w:rsidP="003001A8">
      <w:pPr>
        <w:pStyle w:val="rvps2"/>
        <w:shd w:val="clear" w:color="auto" w:fill="FFFFFF"/>
        <w:spacing w:before="0" w:beforeAutospacing="0" w:after="0" w:afterAutospacing="0"/>
        <w:ind w:firstLine="567"/>
        <w:jc w:val="both"/>
        <w:rPr>
          <w:color w:val="000000"/>
          <w:sz w:val="28"/>
          <w:szCs w:val="28"/>
          <w:lang w:val="uk-UA"/>
        </w:rPr>
      </w:pPr>
      <w:bookmarkStart w:id="5" w:name="n145"/>
      <w:bookmarkEnd w:id="5"/>
      <w:r w:rsidRPr="003001A8">
        <w:rPr>
          <w:color w:val="000000"/>
          <w:sz w:val="28"/>
          <w:szCs w:val="28"/>
          <w:lang w:val="uk-UA"/>
        </w:rPr>
        <w:t>У сучасній у</w:t>
      </w:r>
      <w:r w:rsidR="003001A8">
        <w:rPr>
          <w:color w:val="000000"/>
          <w:sz w:val="28"/>
          <w:szCs w:val="28"/>
          <w:lang w:val="uk-UA"/>
        </w:rPr>
        <w:t>країнській мові слово «ухилення»</w:t>
      </w:r>
      <w:r w:rsidRPr="003001A8">
        <w:rPr>
          <w:color w:val="000000"/>
          <w:sz w:val="28"/>
          <w:szCs w:val="28"/>
          <w:lang w:val="uk-UA"/>
        </w:rPr>
        <w:t xml:space="preserve"> тлумачиться так:</w:t>
      </w:r>
    </w:p>
    <w:p w:rsidR="006610E2" w:rsidRPr="003001A8" w:rsidRDefault="006610E2" w:rsidP="003001A8">
      <w:pPr>
        <w:pStyle w:val="rvps2"/>
        <w:shd w:val="clear" w:color="auto" w:fill="FFFFFF"/>
        <w:spacing w:before="0" w:beforeAutospacing="0" w:after="0" w:afterAutospacing="0"/>
        <w:ind w:firstLine="567"/>
        <w:jc w:val="both"/>
        <w:rPr>
          <w:color w:val="000000"/>
          <w:sz w:val="28"/>
          <w:szCs w:val="28"/>
          <w:lang w:val="uk-UA"/>
        </w:rPr>
      </w:pPr>
      <w:bookmarkStart w:id="6" w:name="n146"/>
      <w:bookmarkEnd w:id="6"/>
      <w:r w:rsidRPr="003001A8">
        <w:rPr>
          <w:color w:val="000000"/>
          <w:sz w:val="28"/>
          <w:szCs w:val="28"/>
          <w:lang w:val="uk-UA"/>
        </w:rPr>
        <w:t>1) відступати, відхилятися, вивертатися; 2) намагатися не робити чого-небудь, не брати участі в чомусь; уникати; 3) навмисно не давати відповіді на запитання або говорити про щось інше.</w:t>
      </w:r>
    </w:p>
    <w:p w:rsidR="006610E2" w:rsidRPr="003001A8" w:rsidRDefault="006610E2" w:rsidP="003001A8">
      <w:pPr>
        <w:pStyle w:val="rvps2"/>
        <w:shd w:val="clear" w:color="auto" w:fill="FFFFFF"/>
        <w:spacing w:before="0" w:beforeAutospacing="0" w:after="0" w:afterAutospacing="0"/>
        <w:ind w:firstLine="567"/>
        <w:jc w:val="both"/>
        <w:rPr>
          <w:color w:val="000000"/>
          <w:sz w:val="28"/>
          <w:szCs w:val="28"/>
          <w:lang w:val="uk-UA"/>
        </w:rPr>
      </w:pPr>
      <w:bookmarkStart w:id="7" w:name="n147"/>
      <w:bookmarkEnd w:id="7"/>
      <w:r w:rsidRPr="003001A8">
        <w:rPr>
          <w:color w:val="000000"/>
          <w:sz w:val="28"/>
          <w:szCs w:val="28"/>
          <w:lang w:val="uk-UA"/>
        </w:rPr>
        <w:t>Отже, з по</w:t>
      </w:r>
      <w:r w:rsidR="003001A8">
        <w:rPr>
          <w:color w:val="000000"/>
          <w:sz w:val="28"/>
          <w:szCs w:val="28"/>
          <w:lang w:val="uk-UA"/>
        </w:rPr>
        <w:t>гляду значення словосполучення «</w:t>
      </w:r>
      <w:r w:rsidRPr="003001A8">
        <w:rPr>
          <w:color w:val="000000"/>
          <w:sz w:val="28"/>
          <w:szCs w:val="28"/>
          <w:lang w:val="uk-UA"/>
        </w:rPr>
        <w:t xml:space="preserve">ухилення від виконання зобов'язань, покладених судовим рішенням, рішенням </w:t>
      </w:r>
      <w:r w:rsidR="003001A8">
        <w:rPr>
          <w:color w:val="000000"/>
          <w:sz w:val="28"/>
          <w:szCs w:val="28"/>
          <w:lang w:val="uk-UA"/>
        </w:rPr>
        <w:t>іншого органу (посадової особи)»</w:t>
      </w:r>
      <w:r w:rsidRPr="003001A8">
        <w:rPr>
          <w:color w:val="000000"/>
          <w:sz w:val="28"/>
          <w:szCs w:val="28"/>
          <w:lang w:val="uk-UA"/>
        </w:rPr>
        <w:t>, вжите у п. 18 ч. 3 ст. 11</w:t>
      </w:r>
      <w:r w:rsidR="00A344C5" w:rsidRPr="003001A8">
        <w:rPr>
          <w:color w:val="000000"/>
          <w:sz w:val="28"/>
          <w:szCs w:val="28"/>
          <w:lang w:val="uk-UA"/>
        </w:rPr>
        <w:t xml:space="preserve"> Закону</w:t>
      </w:r>
      <w:r w:rsidRPr="003001A8">
        <w:rPr>
          <w:color w:val="000000"/>
          <w:sz w:val="28"/>
          <w:szCs w:val="28"/>
          <w:lang w:val="uk-UA"/>
        </w:rPr>
        <w:t>, позначає з об'єктивної сторони такі діяння (дії чи бездіяльність) особи боржника, які полягають у навмисному чи іншому свідомому невиконанні нею зазначених обов'язків. У зв'язку з цим і здійснюється примусове виконання. Це також є підставою для звернення з поданням до суду щодо вирішення питання про застосування до такої особи тимчасового обмеження у праві виїзду за межі України.</w:t>
      </w:r>
    </w:p>
    <w:p w:rsidR="006610E2" w:rsidRPr="003001A8" w:rsidRDefault="007A21F2" w:rsidP="003001A8">
      <w:pPr>
        <w:pStyle w:val="rvps2"/>
        <w:shd w:val="clear" w:color="auto" w:fill="FFFFFF"/>
        <w:spacing w:before="0" w:beforeAutospacing="0" w:after="0" w:afterAutospacing="0"/>
        <w:ind w:firstLine="567"/>
        <w:jc w:val="both"/>
        <w:rPr>
          <w:color w:val="000000"/>
          <w:sz w:val="28"/>
          <w:szCs w:val="28"/>
          <w:lang w:val="uk-UA"/>
        </w:rPr>
      </w:pPr>
      <w:bookmarkStart w:id="8" w:name="n148"/>
      <w:bookmarkStart w:id="9" w:name="n149"/>
      <w:bookmarkEnd w:id="8"/>
      <w:bookmarkEnd w:id="9"/>
      <w:r w:rsidRPr="003001A8">
        <w:rPr>
          <w:color w:val="000000"/>
          <w:sz w:val="28"/>
          <w:szCs w:val="28"/>
          <w:lang w:val="uk-UA"/>
        </w:rPr>
        <w:t>П</w:t>
      </w:r>
      <w:r w:rsidR="006610E2" w:rsidRPr="003001A8">
        <w:rPr>
          <w:color w:val="000000"/>
          <w:sz w:val="28"/>
          <w:szCs w:val="28"/>
          <w:lang w:val="uk-UA"/>
        </w:rPr>
        <w:t>одання розглядається судом негайно, без виклику чи повідомлення сторін та інших заінтересованих осіб, за участю державного виконавця, то саме на останнього покладається тягар доказування. Тим паче, що особа, стосовно обмеження права якої внесено подання, фактично позбавлена можливості довести суду, що нею було вжито усіх залежних від неї заходів щодо належного виконання зобов'язання.</w:t>
      </w:r>
    </w:p>
    <w:p w:rsidR="006610E2" w:rsidRPr="003001A8" w:rsidRDefault="006610E2" w:rsidP="003001A8">
      <w:pPr>
        <w:pStyle w:val="rvps2"/>
        <w:shd w:val="clear" w:color="auto" w:fill="FFFFFF"/>
        <w:spacing w:before="0" w:beforeAutospacing="0" w:after="0" w:afterAutospacing="0"/>
        <w:ind w:firstLine="567"/>
        <w:jc w:val="both"/>
        <w:rPr>
          <w:color w:val="000000"/>
          <w:sz w:val="28"/>
          <w:szCs w:val="28"/>
          <w:lang w:val="uk-UA"/>
        </w:rPr>
      </w:pPr>
      <w:bookmarkStart w:id="10" w:name="n151"/>
      <w:bookmarkEnd w:id="10"/>
      <w:r w:rsidRPr="003001A8">
        <w:rPr>
          <w:rStyle w:val="rvts48"/>
          <w:bCs/>
          <w:iCs/>
          <w:color w:val="000000"/>
          <w:sz w:val="28"/>
          <w:szCs w:val="28"/>
          <w:lang w:val="uk-UA"/>
        </w:rPr>
        <w:t>Законом передбачено юридичні санкції у вигляді тимчасового обмеження у праві виїзду не за наявність факту невиконання зобов'язань, а за ухилення від їх виконання. У зв'язку з цим з метою всебічного і повного з'ясування всіх обставин справи, встановлення дійсних прав та обов'язків учасників спірних правовідносин, суду належить з'ясувати, чи дійсно особа свідомо не виконувала належні до виконання зобов'язання в повному обсязі або частково.</w:t>
      </w:r>
    </w:p>
    <w:p w:rsidR="006610E2" w:rsidRPr="003001A8" w:rsidRDefault="006610E2" w:rsidP="003001A8">
      <w:pPr>
        <w:pStyle w:val="rvps2"/>
        <w:shd w:val="clear" w:color="auto" w:fill="FFFFFF"/>
        <w:spacing w:before="0" w:beforeAutospacing="0" w:after="0" w:afterAutospacing="0"/>
        <w:ind w:firstLine="567"/>
        <w:jc w:val="both"/>
        <w:rPr>
          <w:color w:val="000000"/>
          <w:sz w:val="28"/>
          <w:szCs w:val="28"/>
          <w:lang w:val="uk-UA"/>
        </w:rPr>
      </w:pPr>
      <w:bookmarkStart w:id="11" w:name="n152"/>
      <w:bookmarkEnd w:id="11"/>
      <w:r w:rsidRPr="003001A8">
        <w:rPr>
          <w:color w:val="000000"/>
          <w:sz w:val="28"/>
          <w:szCs w:val="28"/>
          <w:lang w:val="uk-UA"/>
        </w:rPr>
        <w:t xml:space="preserve">Ухилення боржника від виконання своїх зобов'язань є оціночним поняттям. Теоретично їх невиконання може бути зумовлене об'єктивними причинами, наприклад, внаслідок відсутності майна, роботи, незадовільного фінансового стану, тривалого відрядження, важкої хвороби тощо. Однак воно може мати й принципово інше походження, суб'єктивне, коли боржник свідомо ухиляється </w:t>
      </w:r>
      <w:r w:rsidRPr="003001A8">
        <w:rPr>
          <w:color w:val="000000"/>
          <w:sz w:val="28"/>
          <w:szCs w:val="28"/>
          <w:lang w:val="uk-UA"/>
        </w:rPr>
        <w:lastRenderedPageBreak/>
        <w:t>від виконання - має змогу виконати зобов'язання у повному обсязі або частково, але не робить цього без поважних причин.</w:t>
      </w:r>
    </w:p>
    <w:p w:rsidR="006610E2" w:rsidRPr="003001A8" w:rsidRDefault="006610E2" w:rsidP="003001A8">
      <w:pPr>
        <w:pStyle w:val="rvps2"/>
        <w:shd w:val="clear" w:color="auto" w:fill="FFFFFF"/>
        <w:spacing w:before="0" w:beforeAutospacing="0" w:after="0" w:afterAutospacing="0"/>
        <w:ind w:firstLine="567"/>
        <w:jc w:val="both"/>
        <w:rPr>
          <w:color w:val="000000"/>
          <w:sz w:val="28"/>
          <w:szCs w:val="28"/>
          <w:lang w:val="uk-UA"/>
        </w:rPr>
      </w:pPr>
      <w:bookmarkStart w:id="12" w:name="n153"/>
      <w:bookmarkEnd w:id="12"/>
      <w:r w:rsidRPr="003001A8">
        <w:rPr>
          <w:color w:val="000000"/>
          <w:sz w:val="28"/>
          <w:szCs w:val="28"/>
          <w:lang w:val="uk-UA"/>
        </w:rPr>
        <w:t>Критерій достатності вжитих боржником з метою належного виконання зобов'язання заходів визначається судом. У судовій практиці трапляються приклади мотивування судових рішень про обмеження права лише двома складовими: наявністю статусу боржника у виконавчому провадженні та непогашенням боргу в добровільному порядку, що зумовлюють "необхідність у тимчасовому обмеженні права на виїзд за межі України з метою забезпечення повного та своєчасного виконання виконавчих документів".</w:t>
      </w:r>
    </w:p>
    <w:p w:rsidR="006610E2" w:rsidRPr="003001A8" w:rsidRDefault="006610E2" w:rsidP="003001A8">
      <w:pPr>
        <w:pStyle w:val="rvps2"/>
        <w:shd w:val="clear" w:color="auto" w:fill="FFFFFF"/>
        <w:spacing w:before="0" w:beforeAutospacing="0" w:after="0" w:afterAutospacing="0"/>
        <w:ind w:firstLine="567"/>
        <w:jc w:val="both"/>
        <w:rPr>
          <w:color w:val="000000"/>
          <w:sz w:val="28"/>
          <w:szCs w:val="28"/>
          <w:lang w:val="uk-UA"/>
        </w:rPr>
      </w:pPr>
      <w:bookmarkStart w:id="13" w:name="n154"/>
      <w:bookmarkEnd w:id="13"/>
      <w:r w:rsidRPr="003001A8">
        <w:rPr>
          <w:color w:val="000000"/>
          <w:sz w:val="28"/>
          <w:szCs w:val="28"/>
          <w:lang w:val="uk-UA"/>
        </w:rPr>
        <w:t>Саме невиконання боржником самостійно зобов'язань протягом строку, про що вказує державний виконавець в постанові про відкриття виконавчого провадження, не може свідчити про ухилення боржника від виконання покладених на нього рішенням обов'язків.</w:t>
      </w:r>
    </w:p>
    <w:p w:rsidR="006610E2" w:rsidRPr="003001A8" w:rsidRDefault="006610E2" w:rsidP="003001A8">
      <w:pPr>
        <w:pStyle w:val="rvps2"/>
        <w:shd w:val="clear" w:color="auto" w:fill="FFFFFF"/>
        <w:spacing w:before="0" w:beforeAutospacing="0" w:after="0" w:afterAutospacing="0"/>
        <w:ind w:firstLine="567"/>
        <w:jc w:val="both"/>
        <w:rPr>
          <w:color w:val="000000"/>
          <w:sz w:val="28"/>
          <w:szCs w:val="28"/>
          <w:lang w:val="uk-UA"/>
        </w:rPr>
      </w:pPr>
      <w:bookmarkStart w:id="14" w:name="n155"/>
      <w:bookmarkEnd w:id="14"/>
      <w:r w:rsidRPr="003001A8">
        <w:rPr>
          <w:color w:val="000000"/>
          <w:sz w:val="28"/>
          <w:szCs w:val="28"/>
          <w:lang w:val="uk-UA"/>
        </w:rPr>
        <w:t>На момент звернення до суду з поданням факт ухилення боржника від виконання зобов'язань, покладених на нього рішенням, повинен вже відбутися і бути об'єктивно наявним та вбачатися з матеріалів виконавчого провадження.</w:t>
      </w:r>
    </w:p>
    <w:p w:rsidR="006610E2" w:rsidRPr="003001A8" w:rsidRDefault="006610E2" w:rsidP="003001A8">
      <w:pPr>
        <w:pStyle w:val="rvps2"/>
        <w:shd w:val="clear" w:color="auto" w:fill="FFFFFF"/>
        <w:spacing w:before="0" w:beforeAutospacing="0" w:after="0" w:afterAutospacing="0"/>
        <w:ind w:firstLine="567"/>
        <w:jc w:val="both"/>
        <w:rPr>
          <w:color w:val="000000"/>
          <w:sz w:val="28"/>
          <w:szCs w:val="28"/>
          <w:lang w:val="uk-UA"/>
        </w:rPr>
      </w:pPr>
      <w:bookmarkStart w:id="15" w:name="n156"/>
      <w:bookmarkEnd w:id="15"/>
      <w:r w:rsidRPr="003001A8">
        <w:rPr>
          <w:color w:val="000000"/>
          <w:sz w:val="28"/>
          <w:szCs w:val="28"/>
          <w:lang w:val="uk-UA"/>
        </w:rPr>
        <w:t>У зв'язку із цим про ухилення боржника від виконання покладених на нього рішенням обов'язків у виконавчому провадженні може свідчити невиконання ним своїх обов'язків, передбачених ч. 6 ст. 12</w:t>
      </w:r>
      <w:r w:rsidR="007A21F2" w:rsidRPr="003001A8">
        <w:rPr>
          <w:color w:val="000000"/>
          <w:sz w:val="28"/>
          <w:szCs w:val="28"/>
          <w:lang w:val="uk-UA"/>
        </w:rPr>
        <w:t xml:space="preserve"> Закону</w:t>
      </w:r>
      <w:r w:rsidRPr="003001A8">
        <w:rPr>
          <w:color w:val="000000"/>
          <w:sz w:val="28"/>
          <w:szCs w:val="28"/>
          <w:lang w:val="uk-UA"/>
        </w:rPr>
        <w:t>, зокрема, утримання від вчинення дій, які унеможливлюють чи ускладнюють виконання рішення; надання у строк, встановлений державним виконавцем, достовірних відомостей про свої доходи та майно, у тому числі про майно, яким він володіє спільно з іншими особами, про рахунки у банках чи інших фінансових установах; своєчасна явка за викликом державного виконавця; письмове повідомлення державному виконавцю про майно, що перебуває в заставі або в інших осіб, а також про кошти та майно, належні боржникові від інших осіб.</w:t>
      </w:r>
    </w:p>
    <w:p w:rsidR="006610E2" w:rsidRPr="003001A8" w:rsidRDefault="006610E2" w:rsidP="003001A8">
      <w:pPr>
        <w:pStyle w:val="rvps2"/>
        <w:shd w:val="clear" w:color="auto" w:fill="FFFFFF"/>
        <w:spacing w:before="0" w:beforeAutospacing="0" w:after="0" w:afterAutospacing="0"/>
        <w:ind w:firstLine="567"/>
        <w:jc w:val="both"/>
        <w:rPr>
          <w:color w:val="000000"/>
          <w:sz w:val="28"/>
          <w:szCs w:val="28"/>
          <w:lang w:val="uk-UA"/>
        </w:rPr>
      </w:pPr>
      <w:bookmarkStart w:id="16" w:name="n157"/>
      <w:bookmarkStart w:id="17" w:name="n158"/>
      <w:bookmarkStart w:id="18" w:name="n159"/>
      <w:bookmarkStart w:id="19" w:name="n161"/>
      <w:bookmarkEnd w:id="16"/>
      <w:bookmarkEnd w:id="17"/>
      <w:bookmarkEnd w:id="18"/>
      <w:bookmarkEnd w:id="19"/>
      <w:r w:rsidRPr="003001A8">
        <w:rPr>
          <w:color w:val="000000"/>
          <w:sz w:val="28"/>
          <w:szCs w:val="28"/>
          <w:lang w:val="uk-UA"/>
        </w:rPr>
        <w:t>На підставі наведеного вище можн</w:t>
      </w:r>
      <w:r w:rsidR="003001A8">
        <w:rPr>
          <w:color w:val="000000"/>
          <w:sz w:val="28"/>
          <w:szCs w:val="28"/>
          <w:lang w:val="uk-UA"/>
        </w:rPr>
        <w:t>а зробити висновок, що поняття «</w:t>
      </w:r>
      <w:r w:rsidRPr="003001A8">
        <w:rPr>
          <w:color w:val="000000"/>
          <w:sz w:val="28"/>
          <w:szCs w:val="28"/>
          <w:lang w:val="uk-UA"/>
        </w:rPr>
        <w:t xml:space="preserve">ухилення від виконання зобов'язань, </w:t>
      </w:r>
      <w:r w:rsidR="003001A8">
        <w:rPr>
          <w:color w:val="000000"/>
          <w:sz w:val="28"/>
          <w:szCs w:val="28"/>
          <w:lang w:val="uk-UA"/>
        </w:rPr>
        <w:t>покладених на боржника рішенням»</w:t>
      </w:r>
      <w:r w:rsidRPr="003001A8">
        <w:rPr>
          <w:color w:val="000000"/>
          <w:sz w:val="28"/>
          <w:szCs w:val="28"/>
          <w:lang w:val="uk-UA"/>
        </w:rPr>
        <w:t xml:space="preserve"> варто розуміти як будь-які свідомі діяння (дії або бездіяльність) боржника, спрямовані на невиконання відповідного обов'язку у виконавчому провадженні, коли виконати цей обов'язок у нього є всі реальні можливості (наприклад, наявність майна, грошових коштів тощо) і цьому не заважають будь-які незалежні від нього об'єктивні обставини (непереборної сили, події тощо).</w:t>
      </w:r>
    </w:p>
    <w:p w:rsidR="003001A8" w:rsidRPr="003001A8" w:rsidRDefault="003001A8" w:rsidP="003001A8">
      <w:pPr>
        <w:spacing w:line="240" w:lineRule="auto"/>
        <w:jc w:val="both"/>
        <w:rPr>
          <w:lang w:val="uk-UA"/>
        </w:rPr>
      </w:pPr>
      <w:bookmarkStart w:id="20" w:name="n162"/>
      <w:bookmarkEnd w:id="20"/>
    </w:p>
    <w:p w:rsidR="003001A8" w:rsidRPr="003001A8" w:rsidRDefault="003001A8" w:rsidP="003001A8">
      <w:pPr>
        <w:pStyle w:val="a4"/>
        <w:jc w:val="both"/>
        <w:rPr>
          <w:rFonts w:ascii="Times New Roman" w:hAnsi="Times New Roman" w:cs="Times New Roman"/>
          <w:sz w:val="28"/>
          <w:szCs w:val="28"/>
          <w:lang w:val="uk-UA"/>
        </w:rPr>
      </w:pPr>
      <w:r w:rsidRPr="003001A8">
        <w:rPr>
          <w:rFonts w:ascii="Times New Roman" w:hAnsi="Times New Roman" w:cs="Times New Roman"/>
          <w:sz w:val="28"/>
          <w:szCs w:val="28"/>
          <w:lang w:val="uk-UA"/>
        </w:rPr>
        <w:t xml:space="preserve">Деснянський районний </w:t>
      </w:r>
    </w:p>
    <w:p w:rsidR="003B2F0A" w:rsidRPr="003001A8" w:rsidRDefault="003001A8" w:rsidP="003001A8">
      <w:pPr>
        <w:pStyle w:val="a4"/>
        <w:jc w:val="both"/>
        <w:rPr>
          <w:rFonts w:ascii="Times New Roman" w:hAnsi="Times New Roman" w:cs="Times New Roman"/>
          <w:sz w:val="28"/>
          <w:szCs w:val="28"/>
          <w:lang w:val="uk-UA"/>
        </w:rPr>
      </w:pPr>
      <w:r w:rsidRPr="003001A8">
        <w:rPr>
          <w:rFonts w:ascii="Times New Roman" w:hAnsi="Times New Roman" w:cs="Times New Roman"/>
          <w:sz w:val="28"/>
          <w:szCs w:val="28"/>
          <w:lang w:val="uk-UA"/>
        </w:rPr>
        <w:t>відділ державної виконавчої служби міста Київ</w:t>
      </w:r>
    </w:p>
    <w:sectPr w:rsidR="003B2F0A" w:rsidRPr="003001A8" w:rsidSect="001907B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E2"/>
    <w:rsid w:val="000F42B3"/>
    <w:rsid w:val="001907BB"/>
    <w:rsid w:val="003001A8"/>
    <w:rsid w:val="003B2F0A"/>
    <w:rsid w:val="004C0559"/>
    <w:rsid w:val="006610E2"/>
    <w:rsid w:val="007A21F2"/>
    <w:rsid w:val="009A7B10"/>
    <w:rsid w:val="00A344C5"/>
    <w:rsid w:val="00BD3E93"/>
    <w:rsid w:val="00EE01E6"/>
    <w:rsid w:val="00FC46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E29E8-9CB2-494D-B44D-DF9AB7C0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0A"/>
  </w:style>
  <w:style w:type="paragraph" w:styleId="1">
    <w:name w:val="heading 1"/>
    <w:basedOn w:val="a"/>
    <w:link w:val="10"/>
    <w:uiPriority w:val="9"/>
    <w:qFormat/>
    <w:rsid w:val="003001A8"/>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661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610E2"/>
  </w:style>
  <w:style w:type="character" w:styleId="a3">
    <w:name w:val="Hyperlink"/>
    <w:basedOn w:val="a0"/>
    <w:uiPriority w:val="99"/>
    <w:semiHidden/>
    <w:unhideWhenUsed/>
    <w:rsid w:val="006610E2"/>
    <w:rPr>
      <w:color w:val="0000FF"/>
      <w:u w:val="single"/>
    </w:rPr>
  </w:style>
  <w:style w:type="character" w:customStyle="1" w:styleId="rvts37">
    <w:name w:val="rvts37"/>
    <w:basedOn w:val="a0"/>
    <w:rsid w:val="006610E2"/>
  </w:style>
  <w:style w:type="character" w:customStyle="1" w:styleId="rvts48">
    <w:name w:val="rvts48"/>
    <w:basedOn w:val="a0"/>
    <w:rsid w:val="006610E2"/>
  </w:style>
  <w:style w:type="character" w:customStyle="1" w:styleId="rvts11">
    <w:name w:val="rvts11"/>
    <w:basedOn w:val="a0"/>
    <w:rsid w:val="006610E2"/>
  </w:style>
  <w:style w:type="character" w:customStyle="1" w:styleId="10">
    <w:name w:val="Заголовок 1 Знак"/>
    <w:basedOn w:val="a0"/>
    <w:link w:val="1"/>
    <w:uiPriority w:val="9"/>
    <w:rsid w:val="003001A8"/>
    <w:rPr>
      <w:rFonts w:ascii="Times New Roman" w:eastAsia="Times New Roman" w:hAnsi="Times New Roman" w:cs="Times New Roman"/>
      <w:b/>
      <w:bCs/>
      <w:kern w:val="36"/>
      <w:sz w:val="48"/>
      <w:szCs w:val="48"/>
      <w:lang w:val="uk-UA" w:eastAsia="uk-UA"/>
    </w:rPr>
  </w:style>
  <w:style w:type="paragraph" w:styleId="a4">
    <w:name w:val="No Spacing"/>
    <w:uiPriority w:val="1"/>
    <w:qFormat/>
    <w:rsid w:val="003001A8"/>
    <w:pPr>
      <w:spacing w:after="0" w:line="240" w:lineRule="auto"/>
    </w:pPr>
  </w:style>
  <w:style w:type="character" w:styleId="a5">
    <w:name w:val="FollowedHyperlink"/>
    <w:basedOn w:val="a0"/>
    <w:uiPriority w:val="99"/>
    <w:semiHidden/>
    <w:unhideWhenUsed/>
    <w:rsid w:val="003001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2250">
      <w:bodyDiv w:val="1"/>
      <w:marLeft w:val="0"/>
      <w:marRight w:val="0"/>
      <w:marTop w:val="0"/>
      <w:marBottom w:val="0"/>
      <w:divBdr>
        <w:top w:val="none" w:sz="0" w:space="0" w:color="auto"/>
        <w:left w:val="none" w:sz="0" w:space="0" w:color="auto"/>
        <w:bottom w:val="none" w:sz="0" w:space="0" w:color="auto"/>
        <w:right w:val="none" w:sz="0" w:space="0" w:color="auto"/>
      </w:divBdr>
    </w:div>
    <w:div w:id="8583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2019-09-26T10:27:00Z</cp:lastPrinted>
  <dcterms:created xsi:type="dcterms:W3CDTF">2019-10-01T13:44:00Z</dcterms:created>
  <dcterms:modified xsi:type="dcterms:W3CDTF">2019-10-01T13:44:00Z</dcterms:modified>
</cp:coreProperties>
</file>