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E2" w:rsidRPr="00B61D32" w:rsidRDefault="00B61D32" w:rsidP="00B61D32">
      <w:pPr>
        <w:pStyle w:val="rvps7"/>
        <w:shd w:val="clear" w:color="auto" w:fill="FFFFFF"/>
        <w:tabs>
          <w:tab w:val="left" w:pos="8100"/>
        </w:tabs>
        <w:spacing w:before="150" w:beforeAutospacing="0" w:after="150" w:afterAutospacing="0"/>
        <w:ind w:right="450"/>
        <w:jc w:val="center"/>
        <w:rPr>
          <w:color w:val="000000"/>
        </w:rPr>
      </w:pPr>
      <w:r>
        <w:rPr>
          <w:rStyle w:val="rvts15"/>
          <w:b/>
          <w:bCs/>
          <w:color w:val="000000"/>
          <w:sz w:val="28"/>
          <w:szCs w:val="28"/>
        </w:rPr>
        <w:t>ВІДП</w:t>
      </w:r>
      <w:r w:rsidR="00F0030C">
        <w:rPr>
          <w:rStyle w:val="rvts15"/>
          <w:b/>
          <w:bCs/>
          <w:color w:val="000000"/>
          <w:sz w:val="28"/>
          <w:szCs w:val="28"/>
        </w:rPr>
        <w:t>ВІДАЛЬНІСТЬ У ВИКОНАВЧОМУ ПРОВАДЖЕННІ</w:t>
      </w:r>
      <w:bookmarkStart w:id="0" w:name="n715"/>
      <w:bookmarkEnd w:id="0"/>
    </w:p>
    <w:p w:rsidR="00804EDC" w:rsidRDefault="00804EDC" w:rsidP="00DB2AAC">
      <w:pPr>
        <w:pStyle w:val="a4"/>
        <w:shd w:val="clear" w:color="auto" w:fill="FFFFFF"/>
        <w:spacing w:before="0" w:beforeAutospacing="0" w:after="0" w:afterAutospacing="0"/>
        <w:ind w:firstLine="709"/>
        <w:jc w:val="both"/>
        <w:rPr>
          <w:color w:val="000000"/>
          <w:sz w:val="28"/>
          <w:szCs w:val="28"/>
        </w:rPr>
      </w:pPr>
      <w:r>
        <w:rPr>
          <w:color w:val="000000"/>
          <w:sz w:val="28"/>
          <w:szCs w:val="28"/>
        </w:rPr>
        <w:t>У рамках правопросвітницької інформаційної кампанії Мін’юсту «Я МАЮ ПРАВО!» столична юстиція консультує громадян, як захисти їхні права.</w:t>
      </w:r>
    </w:p>
    <w:p w:rsidR="00804EDC" w:rsidRDefault="00804EDC" w:rsidP="00DB2AAC">
      <w:pPr>
        <w:pStyle w:val="a4"/>
        <w:shd w:val="clear" w:color="auto" w:fill="FFFFFF"/>
        <w:spacing w:before="0" w:beforeAutospacing="0" w:after="0" w:afterAutospacing="0"/>
        <w:ind w:firstLine="709"/>
        <w:jc w:val="both"/>
        <w:rPr>
          <w:color w:val="000000" w:themeColor="text1"/>
          <w:sz w:val="28"/>
          <w:szCs w:val="28"/>
        </w:rPr>
      </w:pPr>
      <w:r>
        <w:rPr>
          <w:color w:val="000000"/>
          <w:sz w:val="28"/>
          <w:szCs w:val="28"/>
        </w:rPr>
        <w:t xml:space="preserve">Кожен Має </w:t>
      </w:r>
      <w:bookmarkStart w:id="1" w:name="_GoBack"/>
      <w:bookmarkEnd w:id="1"/>
      <w:r>
        <w:rPr>
          <w:color w:val="000000"/>
          <w:sz w:val="28"/>
          <w:szCs w:val="28"/>
        </w:rPr>
        <w:t xml:space="preserve">Право на виконання рішень суду </w:t>
      </w:r>
    </w:p>
    <w:p w:rsidR="00963DF9" w:rsidRPr="000D36E2" w:rsidRDefault="004E27DE" w:rsidP="00DB2AAC">
      <w:pPr>
        <w:pStyle w:val="a4"/>
        <w:shd w:val="clear" w:color="auto" w:fill="FFFFFF"/>
        <w:spacing w:before="0" w:beforeAutospacing="0" w:after="0" w:afterAutospacing="0"/>
        <w:ind w:firstLine="709"/>
        <w:jc w:val="both"/>
        <w:rPr>
          <w:color w:val="000000" w:themeColor="text1"/>
          <w:sz w:val="28"/>
          <w:szCs w:val="28"/>
        </w:rPr>
      </w:pPr>
      <w:r w:rsidRPr="000D36E2">
        <w:rPr>
          <w:color w:val="000000" w:themeColor="text1"/>
          <w:sz w:val="28"/>
          <w:szCs w:val="28"/>
        </w:rPr>
        <w:t>Примусове виконання рішень, згідно діючого законодавства України, покладено на державну виконавчу службу, яка входить до системи органів Міністерства України. Примусове виконання рішень здійснюють державні виконавці, визначені Законом України «Про державну виконавчу службу» (далі – Закон). Вимоги державного виконавця щодо виконання рішень, обов’язкові для всіх органів, організацій, посадових осіб, фізичних і юридичних осіб на території України. Невиконання законних вимог державного виконавця тягне  за собою відповідальні</w:t>
      </w:r>
      <w:r w:rsidR="00963DF9" w:rsidRPr="000D36E2">
        <w:rPr>
          <w:color w:val="000000" w:themeColor="text1"/>
          <w:sz w:val="28"/>
          <w:szCs w:val="28"/>
        </w:rPr>
        <w:t>сть  згідно законом, а саме.</w:t>
      </w:r>
    </w:p>
    <w:p w:rsidR="004E27DE" w:rsidRPr="000D36E2" w:rsidRDefault="00963DF9" w:rsidP="00DB2AAC">
      <w:pPr>
        <w:pStyle w:val="a4"/>
        <w:shd w:val="clear" w:color="auto" w:fill="FFFFFF"/>
        <w:spacing w:before="0" w:beforeAutospacing="0" w:after="0" w:afterAutospacing="0"/>
        <w:ind w:firstLine="709"/>
        <w:jc w:val="both"/>
        <w:rPr>
          <w:color w:val="000000" w:themeColor="text1"/>
          <w:sz w:val="28"/>
          <w:szCs w:val="28"/>
        </w:rPr>
      </w:pPr>
      <w:r w:rsidRPr="000D36E2">
        <w:rPr>
          <w:color w:val="000000" w:themeColor="text1"/>
          <w:sz w:val="28"/>
          <w:szCs w:val="28"/>
        </w:rPr>
        <w:t>С</w:t>
      </w:r>
      <w:r w:rsidR="004E27DE" w:rsidRPr="000D36E2">
        <w:rPr>
          <w:color w:val="000000" w:themeColor="text1"/>
          <w:sz w:val="28"/>
          <w:szCs w:val="28"/>
        </w:rPr>
        <w:t>таття 75 Закону передбачає відповідальність за невиконання рішення, що зобов’язує боржника вчинити певні дії, та рішення про поновлення на роботі.</w:t>
      </w:r>
    </w:p>
    <w:p w:rsidR="00F0030C" w:rsidRPr="000D36E2" w:rsidRDefault="00F0030C" w:rsidP="00DB2AAC">
      <w:pPr>
        <w:pStyle w:val="rvps2"/>
        <w:shd w:val="clear" w:color="auto" w:fill="FFFFFF"/>
        <w:spacing w:before="0" w:beforeAutospacing="0" w:after="0" w:afterAutospacing="0"/>
        <w:ind w:firstLine="709"/>
        <w:jc w:val="both"/>
        <w:rPr>
          <w:color w:val="000000" w:themeColor="text1"/>
          <w:sz w:val="28"/>
          <w:szCs w:val="28"/>
        </w:rPr>
      </w:pPr>
      <w:bookmarkStart w:id="2" w:name="n716"/>
      <w:bookmarkEnd w:id="2"/>
      <w:r w:rsidRPr="000D36E2">
        <w:rPr>
          <w:color w:val="000000" w:themeColor="text1"/>
          <w:sz w:val="28"/>
          <w:szCs w:val="28"/>
        </w:rPr>
        <w:t>1. У разі невиконання без поважних причин у встановлений виконавцем строк рішення, що зобов’язує боржника виконати певні дії, та рішення про поновлення на роботі виконавець виносить постанову про накладення штрафу на боржника - фізичну особу у розмірі 100 неоподатковуваних мінімумів доходів громадян, на посадових осіб - 200 неоподатковуваних мінімумів доходів громадян, на боржника - юридичну особу - 300 неоподатковуваних мінімумів доходів громадян та встановлює новий строк виконання.</w:t>
      </w:r>
    </w:p>
    <w:p w:rsidR="00963DF9" w:rsidRPr="000D36E2" w:rsidRDefault="00F0030C" w:rsidP="00DB2AAC">
      <w:pPr>
        <w:pStyle w:val="rvps2"/>
        <w:shd w:val="clear" w:color="auto" w:fill="FFFFFF"/>
        <w:spacing w:before="0" w:beforeAutospacing="0" w:after="0" w:afterAutospacing="0"/>
        <w:ind w:firstLine="709"/>
        <w:jc w:val="both"/>
        <w:rPr>
          <w:rStyle w:val="rvts9"/>
          <w:color w:val="000000" w:themeColor="text1"/>
          <w:sz w:val="28"/>
          <w:szCs w:val="28"/>
        </w:rPr>
      </w:pPr>
      <w:bookmarkStart w:id="3" w:name="n717"/>
      <w:bookmarkEnd w:id="3"/>
      <w:r w:rsidRPr="000D36E2">
        <w:rPr>
          <w:color w:val="000000" w:themeColor="text1"/>
          <w:sz w:val="28"/>
          <w:szCs w:val="28"/>
        </w:rPr>
        <w:t>2. У разі повторного невиконання рішення боржником без поважних причин виконавець у тому самому порядку накладає на нього штраф у подвійному розмірі та звертається до органів досудового розслідування з повідомленням про вчинення кримінального правопорушення.</w:t>
      </w:r>
      <w:bookmarkStart w:id="4" w:name="n718"/>
      <w:bookmarkEnd w:id="4"/>
    </w:p>
    <w:p w:rsidR="00F0030C" w:rsidRPr="000D36E2" w:rsidRDefault="00F0030C" w:rsidP="00DB2AAC">
      <w:pPr>
        <w:pStyle w:val="rvps2"/>
        <w:shd w:val="clear" w:color="auto" w:fill="FFFFFF"/>
        <w:spacing w:before="0" w:beforeAutospacing="0" w:after="0" w:afterAutospacing="0"/>
        <w:ind w:firstLine="709"/>
        <w:jc w:val="both"/>
        <w:rPr>
          <w:color w:val="000000" w:themeColor="text1"/>
          <w:sz w:val="28"/>
          <w:szCs w:val="28"/>
        </w:rPr>
      </w:pPr>
      <w:r w:rsidRPr="000D36E2">
        <w:rPr>
          <w:rStyle w:val="rvts9"/>
          <w:bCs/>
          <w:color w:val="000000" w:themeColor="text1"/>
          <w:sz w:val="28"/>
          <w:szCs w:val="28"/>
        </w:rPr>
        <w:t>Стаття 76</w:t>
      </w:r>
      <w:r w:rsidR="00963DF9" w:rsidRPr="000D36E2">
        <w:rPr>
          <w:rStyle w:val="rvts9"/>
          <w:bCs/>
          <w:color w:val="000000" w:themeColor="text1"/>
          <w:sz w:val="28"/>
          <w:szCs w:val="28"/>
        </w:rPr>
        <w:t xml:space="preserve"> передбачає в</w:t>
      </w:r>
      <w:r w:rsidRPr="000D36E2">
        <w:rPr>
          <w:color w:val="000000" w:themeColor="text1"/>
          <w:sz w:val="28"/>
          <w:szCs w:val="28"/>
        </w:rPr>
        <w:t>ідповідальність за невиконання законних вимог виконавця та порушення вимог цього Закону</w:t>
      </w:r>
    </w:p>
    <w:p w:rsidR="00F0030C" w:rsidRPr="000D36E2" w:rsidRDefault="00F0030C" w:rsidP="00DB2AAC">
      <w:pPr>
        <w:pStyle w:val="rvps2"/>
        <w:shd w:val="clear" w:color="auto" w:fill="FFFFFF"/>
        <w:spacing w:before="0" w:beforeAutospacing="0" w:after="0" w:afterAutospacing="0"/>
        <w:ind w:firstLine="709"/>
        <w:jc w:val="both"/>
        <w:rPr>
          <w:color w:val="000000" w:themeColor="text1"/>
          <w:sz w:val="28"/>
          <w:szCs w:val="28"/>
        </w:rPr>
      </w:pPr>
      <w:bookmarkStart w:id="5" w:name="n719"/>
      <w:bookmarkEnd w:id="5"/>
      <w:r w:rsidRPr="000D36E2">
        <w:rPr>
          <w:color w:val="000000" w:themeColor="text1"/>
          <w:sz w:val="28"/>
          <w:szCs w:val="28"/>
        </w:rPr>
        <w:t>1. За невиконання законних вимог виконавця, порушення вимог цього Закону, у тому числі за несвоєчасне подання або неподання звітів про відрахування із заробітної плати та інших доходів боржника, неподання або подання неправдивих відомостей про доходи і майновий стан боржника, ненадання боржником на вимогу виконавця декларації чи зазначення у декларації неправдивих відомостей або неповідомлення про зміну таких відомостей, неповідомлення боржником про зміну місця проживання (перебування) чи місцезнаходження або місця роботи (отримання доходів), а також за неявку без поважних причин за викликом виконавця, винні особи несуть відповідальність відповідно до закону.</w:t>
      </w:r>
    </w:p>
    <w:p w:rsidR="00F0030C" w:rsidRPr="000D36E2" w:rsidRDefault="00F0030C" w:rsidP="00DB2AAC">
      <w:pPr>
        <w:pStyle w:val="rvps2"/>
        <w:shd w:val="clear" w:color="auto" w:fill="FFFFFF"/>
        <w:spacing w:before="0" w:beforeAutospacing="0" w:after="0" w:afterAutospacing="0"/>
        <w:ind w:firstLine="709"/>
        <w:jc w:val="both"/>
        <w:rPr>
          <w:rStyle w:val="rvts15"/>
          <w:color w:val="000000" w:themeColor="text1"/>
          <w:sz w:val="28"/>
          <w:szCs w:val="28"/>
        </w:rPr>
      </w:pPr>
      <w:bookmarkStart w:id="6" w:name="n720"/>
      <w:bookmarkEnd w:id="6"/>
      <w:r w:rsidRPr="000D36E2">
        <w:rPr>
          <w:color w:val="000000" w:themeColor="text1"/>
          <w:sz w:val="28"/>
          <w:szCs w:val="28"/>
        </w:rPr>
        <w:t>2. За наявності ознак кримінального правопорушення в діях особи, яка умисно перешкоджає виконанню рішення чи в інший спосіб порушує вимоги закону про виконавче провадження, виконавець складає акт про порушення і звертається до органів досудового розслідування з повідомленням про вчинення кримінального правопорушення.</w:t>
      </w:r>
    </w:p>
    <w:p w:rsidR="000D36E2" w:rsidRPr="000D36E2" w:rsidRDefault="000D36E2" w:rsidP="000D36E2">
      <w:pPr>
        <w:pStyle w:val="rvps7"/>
        <w:shd w:val="clear" w:color="auto" w:fill="FFFFFF"/>
        <w:spacing w:before="0" w:beforeAutospacing="0" w:after="0" w:afterAutospacing="0"/>
        <w:ind w:right="-1" w:firstLine="709"/>
        <w:jc w:val="both"/>
        <w:rPr>
          <w:bCs/>
          <w:color w:val="000000" w:themeColor="text1"/>
          <w:sz w:val="28"/>
          <w:szCs w:val="28"/>
          <w:shd w:val="clear" w:color="auto" w:fill="FFFFFF"/>
        </w:rPr>
      </w:pPr>
      <w:bookmarkStart w:id="7" w:name="n1155"/>
      <w:bookmarkStart w:id="8" w:name="n1156"/>
      <w:bookmarkEnd w:id="7"/>
      <w:bookmarkEnd w:id="8"/>
      <w:r w:rsidRPr="000D36E2">
        <w:rPr>
          <w:rStyle w:val="rvts9"/>
          <w:bCs/>
          <w:color w:val="000000" w:themeColor="text1"/>
          <w:sz w:val="28"/>
          <w:szCs w:val="28"/>
        </w:rPr>
        <w:lastRenderedPageBreak/>
        <w:t>Статтею 188</w:t>
      </w:r>
      <w:r w:rsidRPr="000D36E2">
        <w:rPr>
          <w:rStyle w:val="rvts37"/>
          <w:bCs/>
          <w:color w:val="000000" w:themeColor="text1"/>
          <w:sz w:val="28"/>
          <w:szCs w:val="28"/>
          <w:vertAlign w:val="superscript"/>
        </w:rPr>
        <w:t>-13</w:t>
      </w:r>
      <w:bookmarkStart w:id="9" w:name="n2124"/>
      <w:bookmarkEnd w:id="9"/>
      <w:r w:rsidRPr="000D36E2">
        <w:rPr>
          <w:bCs/>
          <w:color w:val="000000" w:themeColor="text1"/>
          <w:sz w:val="28"/>
          <w:szCs w:val="28"/>
          <w:shd w:val="clear" w:color="auto" w:fill="FFFFFF"/>
        </w:rPr>
        <w:t>кодексу України про адміністративні правопорушення визначено, що:</w:t>
      </w:r>
    </w:p>
    <w:p w:rsidR="000D36E2" w:rsidRPr="000D36E2" w:rsidRDefault="000D36E2" w:rsidP="000D36E2">
      <w:pPr>
        <w:pStyle w:val="rvps7"/>
        <w:shd w:val="clear" w:color="auto" w:fill="FFFFFF"/>
        <w:spacing w:before="0" w:beforeAutospacing="0" w:after="0" w:afterAutospacing="0"/>
        <w:ind w:firstLine="709"/>
        <w:jc w:val="both"/>
        <w:rPr>
          <w:color w:val="000000" w:themeColor="text1"/>
          <w:sz w:val="28"/>
          <w:szCs w:val="28"/>
        </w:rPr>
      </w:pPr>
      <w:r w:rsidRPr="000D36E2">
        <w:rPr>
          <w:color w:val="000000" w:themeColor="text1"/>
          <w:sz w:val="28"/>
          <w:szCs w:val="28"/>
        </w:rPr>
        <w:t>Невиконання законних вимог державного виконавця, приватного виконавця щодо усунення порушень законодавства про виконавче провадження, несвоєчасне подання 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ненадання на вимогу державного виконавця, приватного виконавця декларації про доходи та майно, що подається відповідно до </w:t>
      </w:r>
      <w:hyperlink r:id="rId7" w:anchor="n2" w:tgtFrame="_blank" w:history="1">
        <w:r w:rsidRPr="000D36E2">
          <w:rPr>
            <w:rStyle w:val="a3"/>
            <w:color w:val="000000" w:themeColor="text1"/>
            <w:sz w:val="28"/>
            <w:szCs w:val="28"/>
          </w:rPr>
          <w:t>Закону України</w:t>
        </w:r>
      </w:hyperlink>
      <w:r w:rsidR="00B61D32">
        <w:rPr>
          <w:color w:val="000000" w:themeColor="text1"/>
          <w:sz w:val="28"/>
          <w:szCs w:val="28"/>
        </w:rPr>
        <w:t> «Про виконавче провадження»</w:t>
      </w:r>
      <w:r w:rsidRPr="000D36E2">
        <w:rPr>
          <w:color w:val="000000" w:themeColor="text1"/>
          <w:sz w:val="28"/>
          <w:szCs w:val="28"/>
        </w:rPr>
        <w:t>, чи зазначення у такій декларації неправдивих відомостей або неповідомлення про зміну відомостей, які зазначаються у декларації, неповідомлення боржником про зміну місця проживання чи місцезнаходження або місця роботи (отримання доходів), а також неявка без поважних причин за викликом державного виконавця, приватного виконавця -</w:t>
      </w:r>
    </w:p>
    <w:p w:rsidR="000D36E2" w:rsidRPr="000D36E2" w:rsidRDefault="000D36E2" w:rsidP="000D36E2">
      <w:pPr>
        <w:pStyle w:val="rvps2"/>
        <w:shd w:val="clear" w:color="auto" w:fill="FFFFFF"/>
        <w:spacing w:before="0" w:beforeAutospacing="0" w:after="0" w:afterAutospacing="0"/>
        <w:ind w:firstLine="709"/>
        <w:jc w:val="both"/>
        <w:rPr>
          <w:color w:val="000000" w:themeColor="text1"/>
          <w:sz w:val="28"/>
          <w:szCs w:val="28"/>
        </w:rPr>
      </w:pPr>
      <w:bookmarkStart w:id="10" w:name="n2125"/>
      <w:bookmarkEnd w:id="10"/>
      <w:r w:rsidRPr="000D36E2">
        <w:rPr>
          <w:color w:val="000000" w:themeColor="text1"/>
          <w:sz w:val="28"/>
          <w:szCs w:val="28"/>
        </w:rPr>
        <w:t>тягнуть за собою накладення штрафу від п’ятдесяти до ста неоподатковуваних мінімумів доходів громадян.</w:t>
      </w:r>
    </w:p>
    <w:p w:rsidR="00F0030C" w:rsidRPr="000D36E2" w:rsidRDefault="00F0030C" w:rsidP="00F0030C">
      <w:pPr>
        <w:pStyle w:val="rvps2"/>
        <w:shd w:val="clear" w:color="auto" w:fill="FFFFFF"/>
        <w:spacing w:before="0" w:beforeAutospacing="0" w:after="150" w:afterAutospacing="0"/>
        <w:ind w:firstLine="709"/>
        <w:jc w:val="both"/>
        <w:rPr>
          <w:color w:val="000000" w:themeColor="text1"/>
          <w:sz w:val="28"/>
          <w:szCs w:val="28"/>
        </w:rPr>
      </w:pPr>
      <w:r w:rsidRPr="000D36E2">
        <w:rPr>
          <w:color w:val="000000" w:themeColor="text1"/>
          <w:sz w:val="28"/>
          <w:szCs w:val="28"/>
        </w:rPr>
        <w:t>У разі наявності у діях боржника або інших осіб ознак злочину, передбаченого </w:t>
      </w:r>
      <w:hyperlink r:id="rId8" w:anchor="n2361" w:tgtFrame="_blank" w:history="1">
        <w:r w:rsidRPr="000D36E2">
          <w:rPr>
            <w:rStyle w:val="a3"/>
            <w:color w:val="000000" w:themeColor="text1"/>
            <w:sz w:val="28"/>
            <w:szCs w:val="28"/>
          </w:rPr>
          <w:t>статтями 342</w:t>
        </w:r>
      </w:hyperlink>
      <w:r w:rsidRPr="000D36E2">
        <w:rPr>
          <w:color w:val="000000" w:themeColor="text1"/>
          <w:sz w:val="28"/>
          <w:szCs w:val="28"/>
        </w:rPr>
        <w:t>, </w:t>
      </w:r>
      <w:hyperlink r:id="rId9" w:anchor="n2369" w:tgtFrame="_blank" w:history="1">
        <w:r w:rsidRPr="000D36E2">
          <w:rPr>
            <w:rStyle w:val="a3"/>
            <w:color w:val="000000" w:themeColor="text1"/>
            <w:sz w:val="28"/>
            <w:szCs w:val="28"/>
          </w:rPr>
          <w:t>343</w:t>
        </w:r>
      </w:hyperlink>
      <w:r w:rsidRPr="000D36E2">
        <w:rPr>
          <w:color w:val="000000" w:themeColor="text1"/>
          <w:sz w:val="28"/>
          <w:szCs w:val="28"/>
        </w:rPr>
        <w:t>, </w:t>
      </w:r>
      <w:hyperlink r:id="rId10" w:anchor="n2729" w:tgtFrame="_blank" w:history="1">
        <w:r w:rsidRPr="000D36E2">
          <w:rPr>
            <w:rStyle w:val="a3"/>
            <w:color w:val="000000" w:themeColor="text1"/>
            <w:sz w:val="28"/>
            <w:szCs w:val="28"/>
          </w:rPr>
          <w:t>382</w:t>
        </w:r>
      </w:hyperlink>
      <w:r w:rsidRPr="000D36E2">
        <w:rPr>
          <w:color w:val="000000" w:themeColor="text1"/>
          <w:sz w:val="28"/>
          <w:szCs w:val="28"/>
        </w:rPr>
        <w:t>, </w:t>
      </w:r>
      <w:hyperlink r:id="rId11" w:anchor="n2766" w:tgtFrame="_blank" w:history="1">
        <w:r w:rsidRPr="000D36E2">
          <w:rPr>
            <w:rStyle w:val="a3"/>
            <w:color w:val="000000" w:themeColor="text1"/>
            <w:sz w:val="28"/>
            <w:szCs w:val="28"/>
          </w:rPr>
          <w:t>388</w:t>
        </w:r>
      </w:hyperlink>
      <w:r w:rsidRPr="000D36E2">
        <w:rPr>
          <w:color w:val="000000" w:themeColor="text1"/>
          <w:sz w:val="28"/>
          <w:szCs w:val="28"/>
        </w:rPr>
        <w:t> Кримінального кодексу України, виконавець звертається до територіального органу поліції з повідомленням про вчинення кримінального правопорушення.</w:t>
      </w:r>
    </w:p>
    <w:p w:rsidR="00F0030C" w:rsidRPr="000D36E2" w:rsidRDefault="00F0030C" w:rsidP="00F0030C">
      <w:pPr>
        <w:pStyle w:val="rvps2"/>
        <w:shd w:val="clear" w:color="auto" w:fill="FFFFFF"/>
        <w:spacing w:before="0" w:beforeAutospacing="0" w:after="150" w:afterAutospacing="0"/>
        <w:ind w:firstLine="709"/>
        <w:jc w:val="both"/>
        <w:rPr>
          <w:color w:val="000000" w:themeColor="text1"/>
          <w:sz w:val="28"/>
          <w:szCs w:val="28"/>
        </w:rPr>
      </w:pPr>
      <w:bookmarkStart w:id="11" w:name="n1157"/>
      <w:bookmarkEnd w:id="11"/>
      <w:r w:rsidRPr="000D36E2">
        <w:rPr>
          <w:color w:val="000000" w:themeColor="text1"/>
          <w:sz w:val="28"/>
          <w:szCs w:val="28"/>
        </w:rPr>
        <w:t>У разі невиконання без поважних причин у встановлений виконавцем строк рішення, що зобов'язує боржника виконати певні дії, та рішення про поновлення на роботі виконавець виносить постанову про накладення штрафу на боржника та встановлює новий строк виконання.</w:t>
      </w:r>
    </w:p>
    <w:p w:rsidR="000D36E2" w:rsidRPr="000D36E2" w:rsidRDefault="000D36E2" w:rsidP="000D36E2">
      <w:pPr>
        <w:pStyle w:val="a4"/>
        <w:shd w:val="clear" w:color="auto" w:fill="FFFFFF"/>
        <w:spacing w:before="0" w:beforeAutospacing="0" w:after="0" w:afterAutospacing="0"/>
        <w:ind w:firstLine="709"/>
        <w:jc w:val="both"/>
        <w:rPr>
          <w:color w:val="000000" w:themeColor="text1"/>
          <w:sz w:val="28"/>
          <w:szCs w:val="28"/>
        </w:rPr>
      </w:pPr>
      <w:bookmarkStart w:id="12" w:name="n1158"/>
      <w:bookmarkEnd w:id="12"/>
      <w:r w:rsidRPr="000D36E2">
        <w:rPr>
          <w:color w:val="000000" w:themeColor="text1"/>
          <w:sz w:val="28"/>
          <w:szCs w:val="28"/>
        </w:rPr>
        <w:t>Таким чином, за невиконання рішень, що підлягають примусовому виконанню, а також за невиконання законних вимог державного виконавця винні особи несуть дисциплінарну, адміністративну, кримінальну відповідальність, що полягає у застосуванні певних санкцій і може негативно позначитись на їхньому становищі.</w:t>
      </w:r>
    </w:p>
    <w:p w:rsidR="000D36E2" w:rsidRDefault="000D36E2" w:rsidP="008E7EB2">
      <w:pPr>
        <w:pStyle w:val="a4"/>
        <w:shd w:val="clear" w:color="auto" w:fill="FFFFFF"/>
        <w:spacing w:before="0" w:beforeAutospacing="0" w:after="0" w:afterAutospacing="0"/>
        <w:ind w:firstLine="709"/>
        <w:jc w:val="both"/>
        <w:rPr>
          <w:color w:val="000000" w:themeColor="text1"/>
          <w:sz w:val="28"/>
          <w:szCs w:val="28"/>
        </w:rPr>
      </w:pPr>
      <w:r w:rsidRPr="000D36E2">
        <w:rPr>
          <w:color w:val="000000" w:themeColor="text1"/>
          <w:sz w:val="28"/>
          <w:szCs w:val="28"/>
        </w:rPr>
        <w:t> </w:t>
      </w:r>
    </w:p>
    <w:p w:rsidR="00B61D32" w:rsidRPr="00B61D32" w:rsidRDefault="00B61D32" w:rsidP="00B61D32">
      <w:pPr>
        <w:pStyle w:val="a9"/>
      </w:pPr>
      <w:r w:rsidRPr="00B61D32">
        <w:rPr>
          <w:szCs w:val="24"/>
        </w:rPr>
        <w:t> </w:t>
      </w:r>
      <w:hyperlink r:id="rId12" w:history="1">
        <w:r w:rsidRPr="00B61D32">
          <w:rPr>
            <w:rStyle w:val="a3"/>
            <w:color w:val="auto"/>
            <w:szCs w:val="24"/>
            <w:u w:val="none"/>
          </w:rPr>
          <w:t>Деснянський районний відділ</w:t>
        </w:r>
        <w:r>
          <w:rPr>
            <w:rStyle w:val="a3"/>
            <w:color w:val="auto"/>
            <w:szCs w:val="24"/>
            <w:u w:val="none"/>
          </w:rPr>
          <w:t xml:space="preserve">                                                                                                                                   державної виконавчої служби міста Киї</w:t>
        </w:r>
        <w:r w:rsidRPr="00B61D32">
          <w:rPr>
            <w:rStyle w:val="a3"/>
            <w:color w:val="auto"/>
            <w:szCs w:val="24"/>
            <w:u w:val="none"/>
          </w:rPr>
          <w:t xml:space="preserve">в </w:t>
        </w:r>
        <w:r>
          <w:rPr>
            <w:rStyle w:val="a3"/>
            <w:color w:val="auto"/>
            <w:szCs w:val="24"/>
            <w:u w:val="none"/>
          </w:rPr>
          <w:t xml:space="preserve">                                                                                                                  </w:t>
        </w:r>
        <w:r w:rsidRPr="00B61D32">
          <w:rPr>
            <w:rStyle w:val="a3"/>
            <w:color w:val="auto"/>
            <w:szCs w:val="24"/>
            <w:u w:val="none"/>
          </w:rPr>
          <w:t>Головного територіального управління юстиції у місті Києві</w:t>
        </w:r>
      </w:hyperlink>
    </w:p>
    <w:p w:rsidR="008E7EB2" w:rsidRPr="000D36E2" w:rsidRDefault="008E7EB2" w:rsidP="008E7EB2">
      <w:pPr>
        <w:pStyle w:val="a4"/>
        <w:shd w:val="clear" w:color="auto" w:fill="FFFFFF"/>
        <w:spacing w:before="0" w:beforeAutospacing="0" w:after="0" w:afterAutospacing="0"/>
        <w:ind w:firstLine="709"/>
        <w:jc w:val="both"/>
        <w:rPr>
          <w:color w:val="000000" w:themeColor="text1"/>
          <w:sz w:val="28"/>
          <w:szCs w:val="28"/>
        </w:rPr>
      </w:pPr>
    </w:p>
    <w:p w:rsidR="000D36E2" w:rsidRPr="000D36E2" w:rsidRDefault="000D36E2" w:rsidP="00F0030C">
      <w:pPr>
        <w:pStyle w:val="rvps2"/>
        <w:shd w:val="clear" w:color="auto" w:fill="FFFFFF"/>
        <w:spacing w:before="0" w:beforeAutospacing="0" w:after="150" w:afterAutospacing="0"/>
        <w:ind w:firstLine="709"/>
        <w:jc w:val="both"/>
        <w:rPr>
          <w:color w:val="000000"/>
          <w:sz w:val="28"/>
          <w:szCs w:val="28"/>
        </w:rPr>
      </w:pPr>
    </w:p>
    <w:p w:rsidR="000D36E2" w:rsidRDefault="000D36E2" w:rsidP="00F0030C">
      <w:pPr>
        <w:pStyle w:val="rvps2"/>
        <w:shd w:val="clear" w:color="auto" w:fill="FFFFFF"/>
        <w:spacing w:before="0" w:beforeAutospacing="0" w:after="150" w:afterAutospacing="0"/>
        <w:ind w:firstLine="450"/>
        <w:jc w:val="both"/>
        <w:rPr>
          <w:color w:val="000000"/>
        </w:rPr>
      </w:pPr>
    </w:p>
    <w:p w:rsidR="00C20E62" w:rsidRPr="00F0030C" w:rsidRDefault="00C20E62" w:rsidP="00F0030C">
      <w:bookmarkStart w:id="13" w:name="n1342"/>
      <w:bookmarkStart w:id="14" w:name="n1162"/>
      <w:bookmarkEnd w:id="13"/>
      <w:bookmarkEnd w:id="14"/>
    </w:p>
    <w:sectPr w:rsidR="00C20E62" w:rsidRPr="00F0030C" w:rsidSect="000D36E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D5" w:rsidRDefault="001427D5" w:rsidP="000D36E2">
      <w:pPr>
        <w:spacing w:after="0" w:line="240" w:lineRule="auto"/>
      </w:pPr>
      <w:r>
        <w:separator/>
      </w:r>
    </w:p>
  </w:endnote>
  <w:endnote w:type="continuationSeparator" w:id="0">
    <w:p w:rsidR="001427D5" w:rsidRDefault="001427D5" w:rsidP="000D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D5" w:rsidRDefault="001427D5" w:rsidP="000D36E2">
      <w:pPr>
        <w:spacing w:after="0" w:line="240" w:lineRule="auto"/>
      </w:pPr>
      <w:r>
        <w:separator/>
      </w:r>
    </w:p>
  </w:footnote>
  <w:footnote w:type="continuationSeparator" w:id="0">
    <w:p w:rsidR="001427D5" w:rsidRDefault="001427D5" w:rsidP="000D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941618"/>
      <w:docPartObj>
        <w:docPartGallery w:val="Page Numbers (Top of Page)"/>
        <w:docPartUnique/>
      </w:docPartObj>
    </w:sdtPr>
    <w:sdtEndPr/>
    <w:sdtContent>
      <w:p w:rsidR="000D36E2" w:rsidRDefault="00342CEA">
        <w:pPr>
          <w:pStyle w:val="a5"/>
          <w:jc w:val="center"/>
        </w:pPr>
        <w:r>
          <w:fldChar w:fldCharType="begin"/>
        </w:r>
        <w:r w:rsidR="000D36E2">
          <w:instrText>PAGE   \* MERGEFORMAT</w:instrText>
        </w:r>
        <w:r>
          <w:fldChar w:fldCharType="separate"/>
        </w:r>
        <w:r w:rsidR="00804EDC" w:rsidRPr="00804EDC">
          <w:rPr>
            <w:noProof/>
            <w:lang w:val="ru-RU"/>
          </w:rPr>
          <w:t>2</w:t>
        </w:r>
        <w:r>
          <w:fldChar w:fldCharType="end"/>
        </w:r>
      </w:p>
    </w:sdtContent>
  </w:sdt>
  <w:p w:rsidR="000D36E2" w:rsidRDefault="000D3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0C"/>
    <w:rsid w:val="000D36E2"/>
    <w:rsid w:val="001427D5"/>
    <w:rsid w:val="001832AD"/>
    <w:rsid w:val="00307622"/>
    <w:rsid w:val="00342CEA"/>
    <w:rsid w:val="004E27DE"/>
    <w:rsid w:val="00545A64"/>
    <w:rsid w:val="00804EDC"/>
    <w:rsid w:val="008E7EB2"/>
    <w:rsid w:val="00963DF9"/>
    <w:rsid w:val="00B61D32"/>
    <w:rsid w:val="00C20E62"/>
    <w:rsid w:val="00DB2AAC"/>
    <w:rsid w:val="00F0030C"/>
    <w:rsid w:val="00F667C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F7961-9F5D-4BE4-B2B4-F34C37A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61D3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003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0030C"/>
  </w:style>
  <w:style w:type="character" w:styleId="a3">
    <w:name w:val="Hyperlink"/>
    <w:basedOn w:val="a0"/>
    <w:uiPriority w:val="99"/>
    <w:semiHidden/>
    <w:unhideWhenUsed/>
    <w:rsid w:val="00F0030C"/>
    <w:rPr>
      <w:color w:val="0000FF"/>
      <w:u w:val="single"/>
    </w:rPr>
  </w:style>
  <w:style w:type="paragraph" w:customStyle="1" w:styleId="rvps7">
    <w:name w:val="rvps7"/>
    <w:basedOn w:val="a"/>
    <w:rsid w:val="00F003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0030C"/>
  </w:style>
  <w:style w:type="character" w:customStyle="1" w:styleId="rvts46">
    <w:name w:val="rvts46"/>
    <w:basedOn w:val="a0"/>
    <w:rsid w:val="00F0030C"/>
  </w:style>
  <w:style w:type="character" w:customStyle="1" w:styleId="rvts11">
    <w:name w:val="rvts11"/>
    <w:basedOn w:val="a0"/>
    <w:rsid w:val="00F0030C"/>
  </w:style>
  <w:style w:type="paragraph" w:styleId="a4">
    <w:name w:val="Normal (Web)"/>
    <w:basedOn w:val="a"/>
    <w:uiPriority w:val="99"/>
    <w:unhideWhenUsed/>
    <w:rsid w:val="004E27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0D36E2"/>
  </w:style>
  <w:style w:type="paragraph" w:styleId="a5">
    <w:name w:val="header"/>
    <w:basedOn w:val="a"/>
    <w:link w:val="a6"/>
    <w:uiPriority w:val="99"/>
    <w:unhideWhenUsed/>
    <w:rsid w:val="000D36E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D36E2"/>
  </w:style>
  <w:style w:type="paragraph" w:styleId="a7">
    <w:name w:val="footer"/>
    <w:basedOn w:val="a"/>
    <w:link w:val="a8"/>
    <w:uiPriority w:val="99"/>
    <w:unhideWhenUsed/>
    <w:rsid w:val="000D36E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D36E2"/>
  </w:style>
  <w:style w:type="character" w:customStyle="1" w:styleId="20">
    <w:name w:val="Заголовок 2 Знак"/>
    <w:basedOn w:val="a0"/>
    <w:link w:val="2"/>
    <w:uiPriority w:val="9"/>
    <w:rsid w:val="00B61D32"/>
    <w:rPr>
      <w:rFonts w:ascii="Times New Roman" w:eastAsia="Times New Roman" w:hAnsi="Times New Roman" w:cs="Times New Roman"/>
      <w:b/>
      <w:bCs/>
      <w:sz w:val="36"/>
      <w:szCs w:val="36"/>
      <w:lang w:eastAsia="uk-UA"/>
    </w:rPr>
  </w:style>
  <w:style w:type="paragraph" w:styleId="a9">
    <w:name w:val="No Spacing"/>
    <w:uiPriority w:val="1"/>
    <w:qFormat/>
    <w:rsid w:val="00B61D32"/>
    <w:pPr>
      <w:spacing w:after="0" w:line="240" w:lineRule="auto"/>
    </w:pPr>
  </w:style>
  <w:style w:type="character" w:styleId="aa">
    <w:name w:val="FollowedHyperlink"/>
    <w:basedOn w:val="a0"/>
    <w:uiPriority w:val="99"/>
    <w:semiHidden/>
    <w:unhideWhenUsed/>
    <w:rsid w:val="00B61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0103">
      <w:bodyDiv w:val="1"/>
      <w:marLeft w:val="0"/>
      <w:marRight w:val="0"/>
      <w:marTop w:val="0"/>
      <w:marBottom w:val="0"/>
      <w:divBdr>
        <w:top w:val="none" w:sz="0" w:space="0" w:color="auto"/>
        <w:left w:val="none" w:sz="0" w:space="0" w:color="auto"/>
        <w:bottom w:val="none" w:sz="0" w:space="0" w:color="auto"/>
        <w:right w:val="none" w:sz="0" w:space="0" w:color="auto"/>
      </w:divBdr>
    </w:div>
    <w:div w:id="408846228">
      <w:bodyDiv w:val="1"/>
      <w:marLeft w:val="0"/>
      <w:marRight w:val="0"/>
      <w:marTop w:val="0"/>
      <w:marBottom w:val="0"/>
      <w:divBdr>
        <w:top w:val="none" w:sz="0" w:space="0" w:color="auto"/>
        <w:left w:val="none" w:sz="0" w:space="0" w:color="auto"/>
        <w:bottom w:val="none" w:sz="0" w:space="0" w:color="auto"/>
        <w:right w:val="none" w:sz="0" w:space="0" w:color="auto"/>
      </w:divBdr>
    </w:div>
    <w:div w:id="694892102">
      <w:bodyDiv w:val="1"/>
      <w:marLeft w:val="0"/>
      <w:marRight w:val="0"/>
      <w:marTop w:val="0"/>
      <w:marBottom w:val="0"/>
      <w:divBdr>
        <w:top w:val="none" w:sz="0" w:space="0" w:color="auto"/>
        <w:left w:val="none" w:sz="0" w:space="0" w:color="auto"/>
        <w:bottom w:val="none" w:sz="0" w:space="0" w:color="auto"/>
        <w:right w:val="none" w:sz="0" w:space="0" w:color="auto"/>
      </w:divBdr>
    </w:div>
    <w:div w:id="1070694079">
      <w:bodyDiv w:val="1"/>
      <w:marLeft w:val="0"/>
      <w:marRight w:val="0"/>
      <w:marTop w:val="0"/>
      <w:marBottom w:val="0"/>
      <w:divBdr>
        <w:top w:val="none" w:sz="0" w:space="0" w:color="auto"/>
        <w:left w:val="none" w:sz="0" w:space="0" w:color="auto"/>
        <w:bottom w:val="none" w:sz="0" w:space="0" w:color="auto"/>
        <w:right w:val="none" w:sz="0" w:space="0" w:color="auto"/>
      </w:divBdr>
    </w:div>
    <w:div w:id="1246261381">
      <w:bodyDiv w:val="1"/>
      <w:marLeft w:val="0"/>
      <w:marRight w:val="0"/>
      <w:marTop w:val="0"/>
      <w:marBottom w:val="0"/>
      <w:divBdr>
        <w:top w:val="none" w:sz="0" w:space="0" w:color="auto"/>
        <w:left w:val="none" w:sz="0" w:space="0" w:color="auto"/>
        <w:bottom w:val="none" w:sz="0" w:space="0" w:color="auto"/>
        <w:right w:val="none" w:sz="0" w:space="0" w:color="auto"/>
      </w:divBdr>
    </w:div>
    <w:div w:id="1319918823">
      <w:bodyDiv w:val="1"/>
      <w:marLeft w:val="0"/>
      <w:marRight w:val="0"/>
      <w:marTop w:val="0"/>
      <w:marBottom w:val="0"/>
      <w:divBdr>
        <w:top w:val="none" w:sz="0" w:space="0" w:color="auto"/>
        <w:left w:val="none" w:sz="0" w:space="0" w:color="auto"/>
        <w:bottom w:val="none" w:sz="0" w:space="0" w:color="auto"/>
        <w:right w:val="none" w:sz="0" w:space="0" w:color="auto"/>
      </w:divBdr>
    </w:div>
    <w:div w:id="2000499714">
      <w:bodyDiv w:val="1"/>
      <w:marLeft w:val="0"/>
      <w:marRight w:val="0"/>
      <w:marTop w:val="0"/>
      <w:marBottom w:val="0"/>
      <w:divBdr>
        <w:top w:val="none" w:sz="0" w:space="0" w:color="auto"/>
        <w:left w:val="none" w:sz="0" w:space="0" w:color="auto"/>
        <w:bottom w:val="none" w:sz="0" w:space="0" w:color="auto"/>
        <w:right w:val="none" w:sz="0" w:space="0" w:color="auto"/>
      </w:divBdr>
    </w:div>
    <w:div w:id="20311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paran236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404-19" TargetMode="External"/><Relationship Id="rId12" Type="http://schemas.openxmlformats.org/officeDocument/2006/relationships/hyperlink" Target="https://declarations.com.ua/office/%D0%94%D0%B5%D1%81%D0%BD%D1%8F%D0%BD%D1%81%D1%8C%D0%BA%D0%B8%D0%B9%20%D1%80%D0%B0%D0%B9%D0%BE%D0%BD%D0%BD%D0%B8%D0%B9%20%D0%B2%D1%96%D0%B4%D0%B4%D1%96%D0%BB%20%D0%B4%D0%B5%D1%80%D0%B6%D0%B0%D0%B2%D0%BD%D0%BE%D1%97%20%D0%B2%D0%B8%D0%BA%D0%BE%D0%BD%D0%B0%D0%B2%D1%87%D0%BE%D1%97%20%D1%81%D0%B4%D1%83%D0%B6%D0%B1%D0%B8%20%D0%BC%D1%96%D1%81%D1%82%D0%B0%20%D0%9A%D0%B8%D1%96%D0%B2%20%D0%93%D0%BE%D0%BB%D0%BE%D0%B2%D0%BD%D0%BE%D0%B3%D0%BE%20%D1%82%D0%B5%D1%80%D0%B8%D1%82%D0%BE%D1%80%D1%96%D0%B0%D0%BB%D1%8C%D0%BD%D0%BE%D0%B3%D0%BE%20%D1%83%D0%BF%D1%80%D0%B0%D0%B2%D0%BB%D1%96%D0%BD%D0%BD%D1%8F%20%D1%8E%D1%81%D1%82%D0%B8%D1%86%D1%96%D1%97%20%D1%83%20%D0%BC%D1%96%D1%81%D1%82%D1%96%20%D0%9A%D0%B8%D1%94%D0%B2%D1%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341-14/paran276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2341-14/paran2729" TargetMode="External"/><Relationship Id="rId4" Type="http://schemas.openxmlformats.org/officeDocument/2006/relationships/webSettings" Target="webSettings.xml"/><Relationship Id="rId9" Type="http://schemas.openxmlformats.org/officeDocument/2006/relationships/hyperlink" Target="https://zakon.rada.gov.ua/laws/show/2341-14/paran23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FC56-8CB2-4687-8B67-F7334575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dcterms:created xsi:type="dcterms:W3CDTF">2019-10-01T13:46:00Z</dcterms:created>
  <dcterms:modified xsi:type="dcterms:W3CDTF">2019-10-01T13:46:00Z</dcterms:modified>
</cp:coreProperties>
</file>