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F8" w:rsidRPr="00FD0CE9" w:rsidRDefault="00F031F8" w:rsidP="00FD0CE9">
      <w:pPr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b/>
          <w:sz w:val="28"/>
          <w:szCs w:val="28"/>
          <w:lang w:val="uk-UA"/>
        </w:rPr>
        <w:t>Накладання заборони відчуження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При посвідченні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різноманітних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угод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відчуження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застави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майна, видачі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свідоцтв про право власності на частку в спільному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майні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подружжя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оформлення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спадкових прав на нерухоме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однією з основних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обставин, яку перевіряє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нотаріус та яка суттєво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змінює порядок вчинення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нотаріальної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дії, є наявність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заборони 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на відчуження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об'єкта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самої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назви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нотаріальної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випливає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її суть: перешкодити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вільному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розпорядженню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майном. Коли на майно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накладено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заборону на його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відчуження, то власник конкретного об'єкта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 не може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 xml:space="preserve">розпорядитися ним, оскільки не має одного з елементів права власності 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майном, або ж не може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розпорядитися ним без дозволу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певних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осіб, які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чітко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визначені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конкретні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майнові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вимоги, що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можуть бути реалізовані.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Стаття 73 Закону України "Про нотаріат" містить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випадків, коли державний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нотаріус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накладає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заборону на відчуження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об'єкта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майна. Так, заборона накладається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тоді, коли: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 установа банку, підприємство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видає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громадянинові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позичку на будівництво, капітальний ремонт чи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купівлю жилого будинку;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 посвідчується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довічного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утримання;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 посвідчується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договір про заставу жилого будинку, квартири, дачі, садового будинку, гаража, земельної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ділянки, іншого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майна;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 в усіх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передбачених законом випадках.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До інших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передбачених законом випадків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належить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накладення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арешту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об'єкти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майна органами дізнання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слідства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судовими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установами у зв'язку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зі справами, що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знаходяться в їхньому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провадженні.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За повідомленням установи банку, підприємства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організації про видану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громадянинові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позичку на будівництво, капітальний ремонт чи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купівлю жилого будинку заборона на відчуження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об'єкта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накладається автоматично.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При посвідченні договору довічного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утримання заборона на відчуження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майна, яке є об'єктом договору, теж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накладається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обов'язково, оскільки, по-перше, набувач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придбаного жилого будинку не має права розпорядитися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майном до смерті особи, яка є відчужувачем за договором. Його право власності не має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однієї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складової - права розпорядитися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майном до смерті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відчужувача, а по-друге, накладення заборони на відчуження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хоч і є самостійною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нотаріальною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дією, але вчиняється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посвідченням угоди про довічне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утримання і є обов'язковою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умовою для посвідчення договору довічного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утримання.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Інакше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вирішується</w:t>
      </w:r>
      <w:r w:rsidR="00F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питання про накладення заборони при посвідченні договору застави. На підставі ст. 184 ЦК УРСР (яка нині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втратила силу) заборона на жилий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будинок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накладалась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обов'язково. І зі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змісту ст. 73 Закону України "Про нотаріат" теж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такий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висновок. Але з набуттям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чинності Законом України "Про заставу" сторони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самі на підставі ст. 32 цього Закону вирішувати, накладати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заборону на відчуження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об'єкта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майна, про що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зазначають у тексті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цього ж договору.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Якщо за домовленістю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сторін заборона на відчуження майна не накладається і про це записано в тексті договору, нотаріус не накладає заборони на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відчуження предмета застави. Якщо ж у тексті договору питання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накладення заборони на відчуження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об'єкта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 вирішено позитивно або ж про це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взагалі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нічого не сказано в договорі, то нотаріус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має право накласти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заборону на відчуження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об'єкта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майна, яке є предметом застави, керуючись ст. 73 Закону України "Про нотаріат".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Накладення заборони на відчуження жилого будинку, квартири, дачі, садового будинку, гаража, іншого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рухомого майна здійснюється за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їхнім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місцезнаходженням.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Заборона на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відчуження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накладається за місцем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розташування.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Зняття заборони провадиться на підставі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повідомлення установи, банку, підприємства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організації про погашення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позички, повідомлення про припинення договору застави, а також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розірвання договору довічного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утримання.</w:t>
      </w:r>
    </w:p>
    <w:p w:rsidR="00F031F8" w:rsidRPr="00FD0CE9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Про зняття заборони, а також про зняття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судовими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слідчими органами накладеного ними арешту на нерухоме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нотаріус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робить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відповідні записи в реєстрі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заборон і арештів та в алфавітній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книзі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обліку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заборон на відчуження та арешт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нерухомого майна. Повідомлення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слідчих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органів про зняття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арешту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залишається у справах нотаріуса.</w:t>
      </w:r>
    </w:p>
    <w:p w:rsidR="00BB314E" w:rsidRDefault="00F031F8" w:rsidP="00FD0CE9">
      <w:pPr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E9">
        <w:rPr>
          <w:rFonts w:ascii="Times New Roman" w:hAnsi="Times New Roman" w:cs="Times New Roman"/>
          <w:sz w:val="28"/>
          <w:szCs w:val="28"/>
          <w:lang w:val="uk-UA"/>
        </w:rPr>
        <w:t>Після того, як буде знятозаборону на відчуження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арешт, відповідні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посадові особи, які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зняли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відповідні заборони чи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арешт, надають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відомості до Єдиного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реєстру. Підставами для внесення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відомостей до Єдиного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 xml:space="preserve">реєстру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зняття заборони на відчуження є повідомлення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встановленого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зразка, які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надсилаються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Реєстратору в день зняття заборони або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арешту про зняття заборони відчуження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арешту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об'єктів</w:t>
      </w:r>
      <w:r w:rsidR="00BA3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E9">
        <w:rPr>
          <w:rFonts w:ascii="Times New Roman" w:hAnsi="Times New Roman" w:cs="Times New Roman"/>
          <w:sz w:val="28"/>
          <w:szCs w:val="28"/>
          <w:lang w:val="uk-UA"/>
        </w:rPr>
        <w:t>нер</w:t>
      </w:r>
      <w:bookmarkStart w:id="0" w:name="_GoBack"/>
      <w:bookmarkEnd w:id="0"/>
      <w:r w:rsidRPr="00FD0CE9">
        <w:rPr>
          <w:rFonts w:ascii="Times New Roman" w:hAnsi="Times New Roman" w:cs="Times New Roman"/>
          <w:sz w:val="28"/>
          <w:szCs w:val="28"/>
          <w:lang w:val="uk-UA"/>
        </w:rPr>
        <w:t>ухомого майна. </w:t>
      </w:r>
    </w:p>
    <w:p w:rsidR="00BB314E" w:rsidRPr="00BB314E" w:rsidRDefault="00BB314E" w:rsidP="00BB31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31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Завідувач  10-ї київської </w:t>
      </w:r>
    </w:p>
    <w:p w:rsidR="00BB314E" w:rsidRPr="00BB314E" w:rsidRDefault="00BB314E" w:rsidP="00BB31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31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Державної нотаріальної  контори </w:t>
      </w:r>
    </w:p>
    <w:p w:rsidR="00D865C9" w:rsidRPr="00BB314E" w:rsidRDefault="00BB314E" w:rsidP="00BB31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314E">
        <w:rPr>
          <w:rFonts w:ascii="Times New Roman" w:hAnsi="Times New Roman" w:cs="Times New Roman"/>
          <w:i/>
          <w:sz w:val="28"/>
          <w:szCs w:val="28"/>
          <w:lang w:val="uk-UA"/>
        </w:rPr>
        <w:t>Ткач Т.В.</w:t>
      </w:r>
    </w:p>
    <w:sectPr w:rsidR="00D865C9" w:rsidRPr="00BB314E" w:rsidSect="00A2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71" w:rsidRDefault="00E80171" w:rsidP="00F031F8">
      <w:pPr>
        <w:spacing w:after="0" w:line="240" w:lineRule="auto"/>
      </w:pPr>
      <w:r>
        <w:separator/>
      </w:r>
    </w:p>
  </w:endnote>
  <w:endnote w:type="continuationSeparator" w:id="1">
    <w:p w:rsidR="00E80171" w:rsidRDefault="00E80171" w:rsidP="00F0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71" w:rsidRDefault="00E80171" w:rsidP="00F031F8">
      <w:pPr>
        <w:spacing w:after="0" w:line="240" w:lineRule="auto"/>
      </w:pPr>
      <w:r>
        <w:separator/>
      </w:r>
    </w:p>
  </w:footnote>
  <w:footnote w:type="continuationSeparator" w:id="1">
    <w:p w:rsidR="00E80171" w:rsidRDefault="00E80171" w:rsidP="00F03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750"/>
    <w:rsid w:val="003E5BBD"/>
    <w:rsid w:val="004358CA"/>
    <w:rsid w:val="00855AFD"/>
    <w:rsid w:val="00923750"/>
    <w:rsid w:val="00A26DD4"/>
    <w:rsid w:val="00B92B5E"/>
    <w:rsid w:val="00BA3129"/>
    <w:rsid w:val="00BB314E"/>
    <w:rsid w:val="00BF40E6"/>
    <w:rsid w:val="00D865C9"/>
    <w:rsid w:val="00E547FC"/>
    <w:rsid w:val="00E80171"/>
    <w:rsid w:val="00EE645C"/>
    <w:rsid w:val="00F031F8"/>
    <w:rsid w:val="00F65819"/>
    <w:rsid w:val="00FD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D4"/>
  </w:style>
  <w:style w:type="paragraph" w:styleId="1">
    <w:name w:val="heading 1"/>
    <w:basedOn w:val="a"/>
    <w:link w:val="10"/>
    <w:uiPriority w:val="9"/>
    <w:qFormat/>
    <w:rsid w:val="00F03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750"/>
    <w:rPr>
      <w:b/>
      <w:bCs/>
    </w:rPr>
  </w:style>
  <w:style w:type="character" w:styleId="a5">
    <w:name w:val="Emphasis"/>
    <w:basedOn w:val="a0"/>
    <w:uiPriority w:val="20"/>
    <w:qFormat/>
    <w:rsid w:val="0092375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3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0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1F8"/>
  </w:style>
  <w:style w:type="paragraph" w:styleId="a8">
    <w:name w:val="footer"/>
    <w:basedOn w:val="a"/>
    <w:link w:val="a9"/>
    <w:uiPriority w:val="99"/>
    <w:unhideWhenUsed/>
    <w:rsid w:val="00F0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750"/>
    <w:rPr>
      <w:b/>
      <w:bCs/>
    </w:rPr>
  </w:style>
  <w:style w:type="character" w:styleId="a5">
    <w:name w:val="Emphasis"/>
    <w:basedOn w:val="a0"/>
    <w:uiPriority w:val="20"/>
    <w:qFormat/>
    <w:rsid w:val="0092375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3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0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1F8"/>
  </w:style>
  <w:style w:type="paragraph" w:styleId="a8">
    <w:name w:val="footer"/>
    <w:basedOn w:val="a"/>
    <w:link w:val="a9"/>
    <w:uiPriority w:val="99"/>
    <w:unhideWhenUsed/>
    <w:rsid w:val="00F0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3015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5</cp:revision>
  <dcterms:created xsi:type="dcterms:W3CDTF">2019-01-24T09:43:00Z</dcterms:created>
  <dcterms:modified xsi:type="dcterms:W3CDTF">2019-01-28T13:44:00Z</dcterms:modified>
</cp:coreProperties>
</file>