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E2" w:rsidRPr="0002452D" w:rsidRDefault="007C7F3E" w:rsidP="0002452D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2452D">
        <w:rPr>
          <w:rFonts w:ascii="Times New Roman" w:hAnsi="Times New Roman" w:cs="Times New Roman"/>
          <w:b/>
          <w:sz w:val="28"/>
          <w:szCs w:val="28"/>
        </w:rPr>
        <w:t>Арешт</w:t>
      </w:r>
      <w:proofErr w:type="spellEnd"/>
      <w:r w:rsidR="000245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Pr="000245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вилучення майна або коштів боржника</w:t>
      </w:r>
    </w:p>
    <w:p w:rsidR="007C7F3E" w:rsidRPr="0002452D" w:rsidRDefault="00D33D56" w:rsidP="0002452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52D">
        <w:rPr>
          <w:rFonts w:ascii="Times New Roman" w:hAnsi="Times New Roman" w:cs="Times New Roman"/>
          <w:sz w:val="28"/>
          <w:szCs w:val="28"/>
          <w:lang w:val="uk-UA"/>
        </w:rPr>
        <w:t xml:space="preserve">Арешт і вилучення майна або коштів боржника – це міра, застосування якої регулюється статтею 56 ЗУ «Про виконавче провадження». </w:t>
      </w:r>
      <w:r w:rsidR="00725646" w:rsidRPr="0002452D">
        <w:rPr>
          <w:rFonts w:ascii="Times New Roman" w:hAnsi="Times New Roman" w:cs="Times New Roman"/>
          <w:sz w:val="28"/>
          <w:szCs w:val="28"/>
          <w:lang w:val="uk-UA"/>
        </w:rPr>
        <w:t>Ним встановлено достатньо чіткі правила:</w:t>
      </w:r>
    </w:p>
    <w:p w:rsidR="00725646" w:rsidRPr="0002452D" w:rsidRDefault="00725646" w:rsidP="0002452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52D">
        <w:rPr>
          <w:rFonts w:ascii="Times New Roman" w:hAnsi="Times New Roman" w:cs="Times New Roman"/>
          <w:sz w:val="28"/>
          <w:szCs w:val="28"/>
          <w:lang w:val="uk-UA"/>
        </w:rPr>
        <w:t>Арешт майна (коштів) боржника  - це міра, яка застосовується для забезпечення реального виконання рішення.</w:t>
      </w:r>
    </w:p>
    <w:p w:rsidR="00725646" w:rsidRPr="0002452D" w:rsidRDefault="00725646" w:rsidP="0002452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52D">
        <w:rPr>
          <w:rFonts w:ascii="Times New Roman" w:hAnsi="Times New Roman" w:cs="Times New Roman"/>
          <w:sz w:val="28"/>
          <w:szCs w:val="28"/>
          <w:lang w:val="uk-UA"/>
        </w:rPr>
        <w:t xml:space="preserve">Арешт на майно або кошти накладається шляхом винесення постанови про арешт майна. Арешт майна може накладатися лише після </w:t>
      </w:r>
      <w:r w:rsidR="00C2224F" w:rsidRPr="0002452D">
        <w:rPr>
          <w:rFonts w:ascii="Times New Roman" w:hAnsi="Times New Roman" w:cs="Times New Roman"/>
          <w:sz w:val="28"/>
          <w:szCs w:val="28"/>
          <w:lang w:val="uk-UA"/>
        </w:rPr>
        <w:t>його опису. Постанову про арешт майна може винести виконавець під час відкриття виконавчого провадження та не пізніше наступного робочого дня після виявлення майна.</w:t>
      </w:r>
    </w:p>
    <w:p w:rsidR="00C2224F" w:rsidRPr="0002452D" w:rsidRDefault="00C2224F" w:rsidP="0002452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52D">
        <w:rPr>
          <w:rFonts w:ascii="Times New Roman" w:hAnsi="Times New Roman" w:cs="Times New Roman"/>
          <w:sz w:val="28"/>
          <w:szCs w:val="28"/>
          <w:lang w:val="uk-UA"/>
        </w:rPr>
        <w:t xml:space="preserve">Якщо виникне така потреба,, виконавець має </w:t>
      </w:r>
      <w:proofErr w:type="spellStart"/>
      <w:r w:rsidRPr="0002452D">
        <w:rPr>
          <w:rFonts w:ascii="Times New Roman" w:hAnsi="Times New Roman" w:cs="Times New Roman"/>
          <w:sz w:val="28"/>
          <w:szCs w:val="28"/>
          <w:lang w:val="uk-UA"/>
        </w:rPr>
        <w:t>поане</w:t>
      </w:r>
      <w:proofErr w:type="spellEnd"/>
      <w:r w:rsidRPr="0002452D">
        <w:rPr>
          <w:rFonts w:ascii="Times New Roman" w:hAnsi="Times New Roman" w:cs="Times New Roman"/>
          <w:sz w:val="28"/>
          <w:szCs w:val="28"/>
          <w:lang w:val="uk-UA"/>
        </w:rPr>
        <w:t xml:space="preserve"> право обмежити для боржника право користування майном, здійснити опечатування або вилучення його у боржника та передати на зберігання іншим особам, про що він виносить постанову або зазначає обмеження в постанові про арешт. Вид, обсяг і строк обмеження встановлюються виконавцем у кожному конкретному випадку з урахуванням властивостей майна, його значення для власника чи володільця, необхідності використання та інших обставин.</w:t>
      </w:r>
    </w:p>
    <w:p w:rsidR="00C2224F" w:rsidRPr="0002452D" w:rsidRDefault="00C2224F" w:rsidP="0002452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52D">
        <w:rPr>
          <w:rFonts w:ascii="Times New Roman" w:hAnsi="Times New Roman" w:cs="Times New Roman"/>
          <w:sz w:val="28"/>
          <w:szCs w:val="28"/>
          <w:lang w:val="uk-UA"/>
        </w:rPr>
        <w:t>Постанова про опис майна</w:t>
      </w:r>
    </w:p>
    <w:p w:rsidR="00C2224F" w:rsidRPr="0002452D" w:rsidRDefault="00C2224F" w:rsidP="0002452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52D">
        <w:rPr>
          <w:rFonts w:ascii="Times New Roman" w:hAnsi="Times New Roman" w:cs="Times New Roman"/>
          <w:sz w:val="28"/>
          <w:szCs w:val="28"/>
          <w:lang w:val="uk-UA"/>
        </w:rPr>
        <w:t>Постанова про опис майна складаєть</w:t>
      </w:r>
      <w:r w:rsidR="00AA385A" w:rsidRPr="0002452D">
        <w:rPr>
          <w:rFonts w:ascii="Times New Roman" w:hAnsi="Times New Roman" w:cs="Times New Roman"/>
          <w:sz w:val="28"/>
          <w:szCs w:val="28"/>
          <w:lang w:val="uk-UA"/>
        </w:rPr>
        <w:t>ся відповідно до чітких правил. У документі має обов’язково міститися:</w:t>
      </w:r>
    </w:p>
    <w:p w:rsidR="00AA385A" w:rsidRPr="0002452D" w:rsidRDefault="00AA385A" w:rsidP="0002452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внесеного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в постанову предмета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452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452D">
        <w:rPr>
          <w:rFonts w:ascii="Times New Roman" w:hAnsi="Times New Roman" w:cs="Times New Roman"/>
          <w:sz w:val="28"/>
          <w:szCs w:val="28"/>
        </w:rPr>
        <w:t>ідмінні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>;</w:t>
      </w:r>
    </w:p>
    <w:p w:rsidR="00AA385A" w:rsidRPr="0002452D" w:rsidRDefault="00AA385A" w:rsidP="0002452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245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452D">
        <w:rPr>
          <w:rFonts w:ascii="Times New Roman" w:hAnsi="Times New Roman" w:cs="Times New Roman"/>
          <w:sz w:val="28"/>
          <w:szCs w:val="28"/>
        </w:rPr>
        <w:t>ідлягає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цільове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>;</w:t>
      </w:r>
    </w:p>
    <w:p w:rsidR="00AA385A" w:rsidRPr="0002452D" w:rsidRDefault="00AA385A" w:rsidP="0002452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245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452D">
        <w:rPr>
          <w:rFonts w:ascii="Times New Roman" w:hAnsi="Times New Roman" w:cs="Times New Roman"/>
          <w:sz w:val="28"/>
          <w:szCs w:val="28"/>
        </w:rPr>
        <w:t>ідлягає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споруда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квартира —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кімнат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52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підсобні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>;</w:t>
      </w:r>
    </w:p>
    <w:p w:rsidR="00AA385A" w:rsidRPr="0002452D" w:rsidRDefault="00AA385A" w:rsidP="0002452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245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452D">
        <w:rPr>
          <w:rFonts w:ascii="Times New Roman" w:hAnsi="Times New Roman" w:cs="Times New Roman"/>
          <w:sz w:val="28"/>
          <w:szCs w:val="28"/>
        </w:rPr>
        <w:t>ідлягає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— марка, модель,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двигуна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вид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пробіг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комплектація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потреба у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ремонті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>.</w:t>
      </w:r>
    </w:p>
    <w:p w:rsidR="00AA385A" w:rsidRPr="0002452D" w:rsidRDefault="0002452D" w:rsidP="0002452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кщо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вилучені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дорогоцінних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каменів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органічного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неорганічного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перлів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, то вони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описуються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пакуються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 в конверт,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прошиваються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підписуються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виконавцем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присутніми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AA385A" w:rsidRPr="0002452D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="00AA385A" w:rsidRPr="0002452D">
        <w:rPr>
          <w:rFonts w:ascii="Times New Roman" w:hAnsi="Times New Roman" w:cs="Times New Roman"/>
          <w:sz w:val="28"/>
          <w:szCs w:val="28"/>
        </w:rPr>
        <w:t>;</w:t>
      </w:r>
    </w:p>
    <w:p w:rsidR="00AA385A" w:rsidRPr="0002452D" w:rsidRDefault="00AA385A" w:rsidP="0002452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52D">
        <w:rPr>
          <w:rFonts w:ascii="Times New Roman" w:hAnsi="Times New Roman" w:cs="Times New Roman"/>
          <w:sz w:val="28"/>
          <w:szCs w:val="28"/>
        </w:rPr>
        <w:lastRenderedPageBreak/>
        <w:t>якщо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проводилось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опечатування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предмета,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сховища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опечатані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накладених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печаток та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опечатування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>;</w:t>
      </w:r>
    </w:p>
    <w:p w:rsidR="00AA385A" w:rsidRPr="0002452D" w:rsidRDefault="00AA385A" w:rsidP="0002452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452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2452D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та по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передано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передано на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боржнику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паспортні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зберігач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>);</w:t>
      </w:r>
    </w:p>
    <w:p w:rsidR="00AA385A" w:rsidRPr="0002452D" w:rsidRDefault="00AA385A" w:rsidP="0002452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відмітка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роз'яснення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зберігачеві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кримін</w:t>
      </w:r>
      <w:r w:rsidR="000F4B42" w:rsidRPr="0002452D">
        <w:rPr>
          <w:rFonts w:ascii="Times New Roman" w:hAnsi="Times New Roman" w:cs="Times New Roman"/>
          <w:sz w:val="28"/>
          <w:szCs w:val="28"/>
        </w:rPr>
        <w:t>альну</w:t>
      </w:r>
      <w:proofErr w:type="spellEnd"/>
      <w:r w:rsidR="000F4B42" w:rsidRPr="000245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F4B42" w:rsidRPr="0002452D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4B42" w:rsidRPr="0002452D">
        <w:rPr>
          <w:rFonts w:ascii="Times New Roman" w:hAnsi="Times New Roman" w:cs="Times New Roman"/>
          <w:sz w:val="28"/>
          <w:szCs w:val="28"/>
        </w:rPr>
        <w:t>відповідальність</w:t>
      </w:r>
      <w:bookmarkStart w:id="0" w:name="_GoBack"/>
      <w:bookmarkEnd w:id="0"/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52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розтрату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відчуження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приховування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245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452D">
        <w:rPr>
          <w:rFonts w:ascii="Times New Roman" w:hAnsi="Times New Roman" w:cs="Times New Roman"/>
          <w:sz w:val="28"/>
          <w:szCs w:val="28"/>
        </w:rPr>
        <w:t>ідміну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незаконні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на яке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накладено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арешт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>;</w:t>
      </w:r>
    </w:p>
    <w:p w:rsidR="00AA385A" w:rsidRPr="0002452D" w:rsidRDefault="00AA385A" w:rsidP="0002452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установив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зберігачеві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вид,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строки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>;</w:t>
      </w:r>
    </w:p>
    <w:p w:rsidR="00AA385A" w:rsidRPr="0002452D" w:rsidRDefault="00AA385A" w:rsidP="0002452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відмітка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2452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роз'яснення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сторонам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заставодержателю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у 10-денний строк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виконавця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>;</w:t>
      </w:r>
    </w:p>
    <w:p w:rsidR="00AA385A" w:rsidRPr="0002452D" w:rsidRDefault="00AA385A" w:rsidP="0002452D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стягувача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боржника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2452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0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02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2452D">
        <w:rPr>
          <w:rFonts w:ascii="Times New Roman" w:hAnsi="Times New Roman" w:cs="Times New Roman"/>
          <w:sz w:val="28"/>
          <w:szCs w:val="28"/>
        </w:rPr>
        <w:t>описі</w:t>
      </w:r>
      <w:proofErr w:type="spellEnd"/>
      <w:r w:rsidRPr="0002452D">
        <w:rPr>
          <w:rFonts w:ascii="Times New Roman" w:hAnsi="Times New Roman" w:cs="Times New Roman"/>
          <w:sz w:val="28"/>
          <w:szCs w:val="28"/>
        </w:rPr>
        <w:t>.</w:t>
      </w:r>
    </w:p>
    <w:sectPr w:rsidR="00AA385A" w:rsidRPr="0002452D" w:rsidSect="006D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80B6D"/>
    <w:multiLevelType w:val="hybridMultilevel"/>
    <w:tmpl w:val="13BC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F3E"/>
    <w:rsid w:val="0002452D"/>
    <w:rsid w:val="000F4B42"/>
    <w:rsid w:val="006D1B80"/>
    <w:rsid w:val="00725646"/>
    <w:rsid w:val="007C7F3E"/>
    <w:rsid w:val="00AA385A"/>
    <w:rsid w:val="00C2224F"/>
    <w:rsid w:val="00C31F65"/>
    <w:rsid w:val="00C92ED8"/>
    <w:rsid w:val="00D3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555</cp:lastModifiedBy>
  <cp:revision>3</cp:revision>
  <dcterms:created xsi:type="dcterms:W3CDTF">2018-11-21T06:39:00Z</dcterms:created>
  <dcterms:modified xsi:type="dcterms:W3CDTF">2018-11-26T14:53:00Z</dcterms:modified>
</cp:coreProperties>
</file>